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CB" w:rsidRDefault="00924DCB" w:rsidP="00924DCB">
      <w:r>
        <w:t xml:space="preserve">   </w:t>
      </w:r>
      <w:r>
        <w:rPr>
          <w:noProof/>
        </w:rPr>
        <w:t xml:space="preserve">                   </w:t>
      </w:r>
      <w:r>
        <w:rPr>
          <w:noProof/>
        </w:rPr>
        <w:drawing>
          <wp:inline distT="0" distB="0" distL="0" distR="0">
            <wp:extent cx="676275" cy="704850"/>
            <wp:effectExtent l="0" t="0" r="0" b="0"/>
            <wp:docPr id="69832346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704850"/>
                    </a:xfrm>
                    <a:prstGeom prst="rect">
                      <a:avLst/>
                    </a:prstGeom>
                    <a:noFill/>
                  </pic:spPr>
                </pic:pic>
              </a:graphicData>
            </a:graphic>
          </wp:inline>
        </w:drawing>
      </w:r>
    </w:p>
    <w:tbl>
      <w:tblPr>
        <w:tblW w:w="0" w:type="auto"/>
        <w:tblLayout w:type="fixed"/>
        <w:tblLook w:val="0000"/>
      </w:tblPr>
      <w:tblGrid>
        <w:gridCol w:w="4315"/>
        <w:gridCol w:w="5404"/>
      </w:tblGrid>
      <w:tr w:rsidR="00924DCB" w:rsidTr="00835280">
        <w:tc>
          <w:tcPr>
            <w:tcW w:w="4315" w:type="dxa"/>
          </w:tcPr>
          <w:p w:rsidR="00924DCB" w:rsidRPr="00833112" w:rsidRDefault="00924DCB" w:rsidP="00835280">
            <w:pPr>
              <w:pStyle w:val="Heading1"/>
              <w:rPr>
                <w:rFonts w:ascii="Times New Roman" w:hAnsi="Times New Roman" w:cs="Times New Roman"/>
                <w:sz w:val="24"/>
                <w:szCs w:val="24"/>
              </w:rPr>
            </w:pPr>
            <w:r>
              <w:rPr>
                <w:rFonts w:ascii="Times New Roman" w:hAnsi="Times New Roman" w:cs="Times New Roman"/>
                <w:sz w:val="24"/>
                <w:szCs w:val="24"/>
              </w:rPr>
              <w:t xml:space="preserve">          </w:t>
            </w:r>
            <w:r w:rsidRPr="00833112">
              <w:rPr>
                <w:rFonts w:ascii="Times New Roman" w:hAnsi="Times New Roman" w:cs="Times New Roman"/>
                <w:sz w:val="24"/>
                <w:szCs w:val="24"/>
              </w:rPr>
              <w:t xml:space="preserve">  REPUBLIKA HRVATSKA </w:t>
            </w:r>
          </w:p>
        </w:tc>
        <w:tc>
          <w:tcPr>
            <w:tcW w:w="5404" w:type="dxa"/>
          </w:tcPr>
          <w:p w:rsidR="00924DCB" w:rsidRDefault="00924DCB" w:rsidP="00835280">
            <w:pPr>
              <w:jc w:val="right"/>
            </w:pPr>
          </w:p>
        </w:tc>
      </w:tr>
      <w:tr w:rsidR="00924DCB" w:rsidTr="00835280">
        <w:tc>
          <w:tcPr>
            <w:tcW w:w="4315" w:type="dxa"/>
          </w:tcPr>
          <w:p w:rsidR="00924DCB" w:rsidRPr="00833112" w:rsidRDefault="00DA59A8" w:rsidP="00835280">
            <w:pPr>
              <w:jc w:val="center"/>
            </w:pPr>
            <w:r>
              <w:rPr>
                <w:noProof/>
              </w:rPr>
              <w:pict>
                <v:shapetype id="_x0000_t202" coordsize="21600,21600" o:spt="202" path="m,l,21600r21600,l21600,xe">
                  <v:stroke joinstyle="miter"/>
                  <v:path gradientshapeok="t" o:connecttype="rect"/>
                </v:shapetype>
                <v:shape id="Tekstni okvir 1" o:spid="_x0000_s1026" type="#_x0000_t202" style="position:absolute;left:0;text-align:left;margin-left:12.1pt;margin-top:10.95pt;width:63.9pt;height:42.75pt;z-index:251659264;visibility:visible;mso-wrap-style:non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" o:allowincell="f" filled="f" stroked="f">
                  <v:textbox style="mso-fit-shape-to-text:t">
                    <w:txbxContent>
                      <w:p w:rsidR="00924DCB" w:rsidRDefault="00924DCB" w:rsidP="00924DCB">
                        <w:r w:rsidRPr="00D72970">
                          <w:object w:dxaOrig="705" w:dyaOrig="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7pt" o:ole="" fillcolor="window">
                              <v:imagedata r:id="rId6" o:title="" gain="93623f" blacklevel="3932f"/>
                            </v:shape>
                            <o:OLEObject Type="Embed" ProgID="Word.Picture.8" ShapeID="_x0000_i1025" DrawAspect="Content" ObjectID="_1841559164" r:id="rId7"/>
                          </w:object>
                        </w:r>
                      </w:p>
                    </w:txbxContent>
                  </v:textbox>
                  <w10:wrap anchorx="page"/>
                </v:shape>
              </w:pict>
            </w:r>
            <w:r w:rsidR="00924DCB">
              <w:t xml:space="preserve">       </w:t>
            </w:r>
            <w:r w:rsidR="00924DCB" w:rsidRPr="00833112">
              <w:t xml:space="preserve">BJELOVARSKO BILOGORSKA ŽUPANIJA </w:t>
            </w:r>
          </w:p>
        </w:tc>
        <w:tc>
          <w:tcPr>
            <w:tcW w:w="5404" w:type="dxa"/>
          </w:tcPr>
          <w:p w:rsidR="00924DCB" w:rsidRDefault="00924DCB" w:rsidP="00835280">
            <w:pPr>
              <w:rPr>
                <w:b/>
              </w:rPr>
            </w:pPr>
          </w:p>
        </w:tc>
      </w:tr>
      <w:tr w:rsidR="00924DCB" w:rsidTr="00835280">
        <w:tc>
          <w:tcPr>
            <w:tcW w:w="4315" w:type="dxa"/>
          </w:tcPr>
          <w:p w:rsidR="00924DCB" w:rsidRPr="00833112" w:rsidRDefault="00924DCB" w:rsidP="00835280">
            <w:pPr>
              <w:pStyle w:val="Heading2"/>
              <w:rPr>
                <w:rFonts w:ascii="Times New Roman" w:hAnsi="Times New Roman"/>
                <w:szCs w:val="24"/>
              </w:rPr>
            </w:pPr>
            <w:r w:rsidRPr="00833112">
              <w:rPr>
                <w:rFonts w:ascii="Times New Roman" w:hAnsi="Times New Roman"/>
                <w:szCs w:val="24"/>
              </w:rPr>
              <w:t xml:space="preserve">GRAD DARUVAR </w:t>
            </w:r>
          </w:p>
        </w:tc>
        <w:tc>
          <w:tcPr>
            <w:tcW w:w="5404" w:type="dxa"/>
          </w:tcPr>
          <w:p w:rsidR="00924DCB" w:rsidRDefault="00924DCB" w:rsidP="00835280">
            <w:pPr>
              <w:rPr>
                <w:b/>
                <w:lang w:val="de-DE"/>
              </w:rPr>
            </w:pPr>
          </w:p>
        </w:tc>
      </w:tr>
      <w:tr w:rsidR="00924DCB" w:rsidTr="00835280">
        <w:tc>
          <w:tcPr>
            <w:tcW w:w="4315" w:type="dxa"/>
          </w:tcPr>
          <w:p w:rsidR="00924DCB" w:rsidRPr="00630BEB" w:rsidRDefault="00924DCB" w:rsidP="00835280">
            <w:pPr>
              <w:pStyle w:val="Heading2"/>
              <w:rPr>
                <w:rFonts w:ascii="Times New Roman" w:hAnsi="Times New Roman"/>
                <w:b w:val="0"/>
                <w:szCs w:val="24"/>
              </w:rPr>
            </w:pPr>
            <w:r w:rsidRPr="00833112">
              <w:rPr>
                <w:rFonts w:ascii="Times New Roman" w:hAnsi="Times New Roman"/>
                <w:b w:val="0"/>
                <w:szCs w:val="24"/>
              </w:rPr>
              <w:t xml:space="preserve"> </w:t>
            </w:r>
            <w:r w:rsidRPr="00630BEB">
              <w:rPr>
                <w:rFonts w:ascii="Times New Roman" w:hAnsi="Times New Roman"/>
                <w:b w:val="0"/>
                <w:szCs w:val="24"/>
              </w:rPr>
              <w:t>GRADSKO VIJEĆE</w:t>
            </w:r>
          </w:p>
          <w:p w:rsidR="00924DCB" w:rsidRPr="00833112" w:rsidRDefault="00924DCB" w:rsidP="00835280"/>
          <w:p w:rsidR="00924DCB" w:rsidRPr="00833112" w:rsidRDefault="00924DCB" w:rsidP="00835280">
            <w:r w:rsidRPr="00833112">
              <w:t xml:space="preserve">      KLASA: </w:t>
            </w:r>
            <w:r>
              <w:t>363-03/25-01/02</w:t>
            </w:r>
          </w:p>
          <w:p w:rsidR="00924DCB" w:rsidRPr="00833112" w:rsidRDefault="00924DCB" w:rsidP="00835280">
            <w:r w:rsidRPr="00833112">
              <w:t xml:space="preserve">      URBROJ :</w:t>
            </w:r>
            <w:r>
              <w:t>2103-3-01-04/1-26-2</w:t>
            </w:r>
          </w:p>
          <w:p w:rsidR="00924DCB" w:rsidRPr="00833112" w:rsidRDefault="00924DCB" w:rsidP="00835280">
            <w:r w:rsidRPr="00833112">
              <w:t xml:space="preserve">      Daruvar,</w:t>
            </w:r>
            <w:r>
              <w:t xml:space="preserve"> 28. svibanj 2026.</w:t>
            </w:r>
          </w:p>
        </w:tc>
        <w:tc>
          <w:tcPr>
            <w:tcW w:w="5404" w:type="dxa"/>
          </w:tcPr>
          <w:p w:rsidR="00924DCB" w:rsidRPr="00630BEB" w:rsidRDefault="00924DCB" w:rsidP="00835280"/>
        </w:tc>
      </w:tr>
    </w:tbl>
    <w:p w:rsidR="00924DCB" w:rsidRDefault="00924DCB" w:rsidP="00924DCB">
      <w:pPr>
        <w:pStyle w:val="PlainText"/>
        <w:jc w:val="both"/>
        <w:rPr>
          <w:rFonts w:ascii="Times New Roman" w:hAnsi="Times New Roman"/>
          <w:sz w:val="24"/>
          <w:szCs w:val="24"/>
          <w:lang w:val="de-DE"/>
        </w:rPr>
      </w:pPr>
    </w:p>
    <w:p w:rsidR="00C05F06" w:rsidRDefault="00F819E8" w:rsidP="002F4A94">
      <w:pPr>
        <w:pStyle w:val="PlainText"/>
        <w:ind w:firstLine="708"/>
        <w:jc w:val="both"/>
        <w:rPr>
          <w:rFonts w:ascii="Times New Roman" w:hAnsi="Times New Roman"/>
          <w:sz w:val="24"/>
          <w:szCs w:val="24"/>
          <w:lang w:val="de-DE"/>
        </w:rPr>
      </w:pPr>
      <w:r>
        <w:rPr>
          <w:rFonts w:ascii="Times New Roman" w:hAnsi="Times New Roman"/>
          <w:sz w:val="24"/>
          <w:szCs w:val="24"/>
          <w:lang w:val="de-DE"/>
        </w:rPr>
        <w:t>Na t</w:t>
      </w:r>
      <w:r w:rsidR="00C05F06" w:rsidRPr="0030680E">
        <w:rPr>
          <w:rFonts w:ascii="Times New Roman" w:hAnsi="Times New Roman"/>
          <w:sz w:val="24"/>
          <w:szCs w:val="24"/>
          <w:lang w:val="de-DE"/>
        </w:rPr>
        <w:t>emelj</w:t>
      </w:r>
      <w:r>
        <w:rPr>
          <w:rFonts w:ascii="Times New Roman" w:hAnsi="Times New Roman"/>
          <w:sz w:val="24"/>
          <w:szCs w:val="24"/>
          <w:lang w:val="de-DE"/>
        </w:rPr>
        <w:t>u</w:t>
      </w:r>
      <w:r w:rsidR="00C05F06" w:rsidRPr="0030680E">
        <w:rPr>
          <w:rFonts w:ascii="Times New Roman" w:hAnsi="Times New Roman"/>
          <w:sz w:val="24"/>
          <w:szCs w:val="24"/>
          <w:lang w:val="de-DE"/>
        </w:rPr>
        <w:t xml:space="preserve"> članka 72.  stavka 1. Zakona o komunalnom gospodarstvu (NN RH, broj 68/18, 110/18</w:t>
      </w:r>
      <w:r w:rsidR="008540A2">
        <w:rPr>
          <w:rFonts w:ascii="Times New Roman" w:hAnsi="Times New Roman"/>
          <w:sz w:val="24"/>
          <w:szCs w:val="24"/>
          <w:lang w:val="de-DE"/>
        </w:rPr>
        <w:t>,</w:t>
      </w:r>
      <w:r w:rsidR="00C05F06" w:rsidRPr="0030680E">
        <w:rPr>
          <w:rFonts w:ascii="Times New Roman" w:hAnsi="Times New Roman"/>
          <w:sz w:val="24"/>
          <w:szCs w:val="24"/>
          <w:lang w:val="de-DE"/>
        </w:rPr>
        <w:t xml:space="preserve"> 32/20</w:t>
      </w:r>
      <w:r w:rsidR="008540A2">
        <w:rPr>
          <w:rFonts w:ascii="Times New Roman" w:hAnsi="Times New Roman"/>
          <w:sz w:val="24"/>
          <w:szCs w:val="24"/>
          <w:lang w:val="de-DE"/>
        </w:rPr>
        <w:t xml:space="preserve"> i 145/24</w:t>
      </w:r>
      <w:r w:rsidR="00C05F06" w:rsidRPr="0030680E">
        <w:rPr>
          <w:rFonts w:ascii="Times New Roman" w:hAnsi="Times New Roman"/>
          <w:sz w:val="24"/>
          <w:szCs w:val="24"/>
          <w:lang w:val="de-DE"/>
        </w:rPr>
        <w:t>) te članka 41. stavka 1. alineje 3. Statuta Grada Daruvara (“Službeni glasnik Grada Daruvara” broj 1/21</w:t>
      </w:r>
      <w:r w:rsidR="00DB0E15">
        <w:rPr>
          <w:rFonts w:ascii="Times New Roman" w:hAnsi="Times New Roman"/>
          <w:sz w:val="24"/>
          <w:szCs w:val="24"/>
          <w:lang w:val="de-DE"/>
        </w:rPr>
        <w:t xml:space="preserve"> </w:t>
      </w:r>
      <w:r w:rsidR="00DB0E15">
        <w:rPr>
          <w:rFonts w:ascii="Times New Roman" w:hAnsi="Times New Roman"/>
          <w:sz w:val="24"/>
          <w:lang w:val="de-DE"/>
        </w:rPr>
        <w:t>i 2/25</w:t>
      </w:r>
      <w:r w:rsidR="00C05F06" w:rsidRPr="0030680E">
        <w:rPr>
          <w:rFonts w:ascii="Times New Roman" w:hAnsi="Times New Roman"/>
          <w:sz w:val="24"/>
          <w:szCs w:val="24"/>
          <w:lang w:val="de-DE"/>
        </w:rPr>
        <w:t>), po prijedlogu Gradonačelnika Grada Daruvara, Gradsko vijeće Grada Daruvara na svojoj</w:t>
      </w:r>
      <w:r>
        <w:rPr>
          <w:rFonts w:ascii="Times New Roman" w:hAnsi="Times New Roman"/>
          <w:sz w:val="24"/>
          <w:szCs w:val="24"/>
          <w:lang w:val="de-DE"/>
        </w:rPr>
        <w:t xml:space="preserve"> </w:t>
      </w:r>
      <w:r w:rsidR="0053214D">
        <w:rPr>
          <w:rFonts w:ascii="Times New Roman" w:hAnsi="Times New Roman"/>
          <w:sz w:val="24"/>
          <w:szCs w:val="24"/>
          <w:lang w:val="de-DE"/>
        </w:rPr>
        <w:t>7</w:t>
      </w:r>
      <w:r w:rsidR="00C05F06" w:rsidRPr="0030680E">
        <w:rPr>
          <w:rFonts w:ascii="Times New Roman" w:hAnsi="Times New Roman"/>
          <w:sz w:val="24"/>
          <w:szCs w:val="24"/>
          <w:lang w:val="de-DE"/>
        </w:rPr>
        <w:t xml:space="preserve">. sjednici održanoj  </w:t>
      </w:r>
      <w:r w:rsidR="0053214D">
        <w:rPr>
          <w:rFonts w:ascii="Times New Roman" w:hAnsi="Times New Roman"/>
          <w:sz w:val="24"/>
          <w:szCs w:val="24"/>
          <w:lang w:val="de-DE"/>
        </w:rPr>
        <w:t>2</w:t>
      </w:r>
      <w:r w:rsidR="009C40ED">
        <w:rPr>
          <w:rFonts w:ascii="Times New Roman" w:hAnsi="Times New Roman"/>
          <w:sz w:val="24"/>
          <w:szCs w:val="24"/>
          <w:lang w:val="de-DE"/>
        </w:rPr>
        <w:t>8</w:t>
      </w:r>
      <w:r w:rsidR="00C05F06" w:rsidRPr="0030680E">
        <w:rPr>
          <w:rFonts w:ascii="Times New Roman" w:hAnsi="Times New Roman"/>
          <w:sz w:val="24"/>
          <w:szCs w:val="24"/>
          <w:lang w:val="de-DE"/>
        </w:rPr>
        <w:t>.</w:t>
      </w:r>
      <w:r w:rsidR="000573AB">
        <w:rPr>
          <w:rFonts w:ascii="Times New Roman" w:hAnsi="Times New Roman"/>
          <w:sz w:val="24"/>
          <w:szCs w:val="24"/>
          <w:lang w:val="de-DE"/>
        </w:rPr>
        <w:t>svibnj</w:t>
      </w:r>
      <w:r w:rsidR="00257B95">
        <w:rPr>
          <w:rFonts w:ascii="Times New Roman" w:hAnsi="Times New Roman"/>
          <w:sz w:val="24"/>
          <w:szCs w:val="24"/>
          <w:lang w:val="de-DE"/>
        </w:rPr>
        <w:t>a</w:t>
      </w:r>
      <w:r w:rsidR="00C05F06" w:rsidRPr="0030680E">
        <w:rPr>
          <w:rFonts w:ascii="Times New Roman" w:hAnsi="Times New Roman"/>
          <w:sz w:val="24"/>
          <w:szCs w:val="24"/>
          <w:lang w:val="de-DE"/>
        </w:rPr>
        <w:t xml:space="preserve"> 202</w:t>
      </w:r>
      <w:r w:rsidR="0053214D">
        <w:rPr>
          <w:rFonts w:ascii="Times New Roman" w:hAnsi="Times New Roman"/>
          <w:sz w:val="24"/>
          <w:szCs w:val="24"/>
          <w:lang w:val="de-DE"/>
        </w:rPr>
        <w:t>6</w:t>
      </w:r>
      <w:r w:rsidR="00C05F06" w:rsidRPr="0030680E">
        <w:rPr>
          <w:rFonts w:ascii="Times New Roman" w:hAnsi="Times New Roman"/>
          <w:sz w:val="24"/>
          <w:szCs w:val="24"/>
          <w:lang w:val="de-DE"/>
        </w:rPr>
        <w:t>. godine donijelo je sljedeć</w:t>
      </w:r>
      <w:r w:rsidR="00E42CE8">
        <w:rPr>
          <w:rFonts w:ascii="Times New Roman" w:hAnsi="Times New Roman"/>
          <w:sz w:val="24"/>
          <w:szCs w:val="24"/>
          <w:lang w:val="de-DE"/>
        </w:rPr>
        <w:t>u</w:t>
      </w:r>
    </w:p>
    <w:p w:rsidR="00E42CE8" w:rsidRDefault="00E42CE8" w:rsidP="002F4A94">
      <w:pPr>
        <w:pStyle w:val="PlainText"/>
        <w:ind w:firstLine="708"/>
        <w:jc w:val="both"/>
        <w:rPr>
          <w:rFonts w:ascii="Times New Roman" w:hAnsi="Times New Roman"/>
          <w:sz w:val="24"/>
          <w:szCs w:val="24"/>
          <w:lang w:val="de-DE"/>
        </w:rPr>
      </w:pPr>
    </w:p>
    <w:p w:rsidR="00E42CE8" w:rsidRPr="0030680E" w:rsidRDefault="00E42CE8" w:rsidP="002F4A94">
      <w:pPr>
        <w:pStyle w:val="PlainText"/>
        <w:ind w:firstLine="708"/>
        <w:jc w:val="both"/>
        <w:rPr>
          <w:rFonts w:ascii="Times New Roman" w:hAnsi="Times New Roman"/>
          <w:sz w:val="24"/>
          <w:szCs w:val="24"/>
          <w:lang w:val="de-DE"/>
        </w:rPr>
      </w:pPr>
    </w:p>
    <w:p w:rsidR="00C05F06" w:rsidRPr="0030680E" w:rsidRDefault="00C05F06" w:rsidP="00C05F06"/>
    <w:p w:rsidR="00E42CE8" w:rsidRDefault="00E42CE8" w:rsidP="00C05F06">
      <w:pPr>
        <w:jc w:val="center"/>
        <w:rPr>
          <w:b/>
        </w:rPr>
      </w:pPr>
      <w:r>
        <w:rPr>
          <w:b/>
        </w:rPr>
        <w:t>ODLUKU</w:t>
      </w:r>
    </w:p>
    <w:p w:rsidR="00C05F06" w:rsidRPr="0030680E" w:rsidRDefault="00E42CE8" w:rsidP="00C05F06">
      <w:pPr>
        <w:jc w:val="center"/>
        <w:rPr>
          <w:b/>
        </w:rPr>
      </w:pPr>
      <w:r>
        <w:rPr>
          <w:b/>
        </w:rPr>
        <w:t xml:space="preserve">O </w:t>
      </w:r>
      <w:r w:rsidR="0053214D">
        <w:rPr>
          <w:b/>
        </w:rPr>
        <w:t>I.</w:t>
      </w:r>
      <w:r w:rsidR="00193849">
        <w:rPr>
          <w:b/>
        </w:rPr>
        <w:t xml:space="preserve"> </w:t>
      </w:r>
      <w:r w:rsidR="0053214D">
        <w:rPr>
          <w:b/>
        </w:rPr>
        <w:t>IZMJEN</w:t>
      </w:r>
      <w:r>
        <w:rPr>
          <w:b/>
        </w:rPr>
        <w:t>AMA</w:t>
      </w:r>
      <w:r w:rsidR="0053214D">
        <w:rPr>
          <w:b/>
        </w:rPr>
        <w:t xml:space="preserve"> I DOPUN</w:t>
      </w:r>
      <w:r>
        <w:rPr>
          <w:b/>
        </w:rPr>
        <w:t>AMA</w:t>
      </w:r>
      <w:r w:rsidR="0053214D">
        <w:rPr>
          <w:b/>
        </w:rPr>
        <w:t xml:space="preserve"> </w:t>
      </w:r>
      <w:r w:rsidR="00C05F06" w:rsidRPr="0030680E">
        <w:rPr>
          <w:b/>
        </w:rPr>
        <w:t>PROGRAM</w:t>
      </w:r>
      <w:r w:rsidR="0053214D">
        <w:rPr>
          <w:b/>
        </w:rPr>
        <w:t xml:space="preserve">A </w:t>
      </w:r>
      <w:r w:rsidR="00C05F06" w:rsidRPr="0030680E">
        <w:rPr>
          <w:b/>
        </w:rPr>
        <w:t xml:space="preserve">GRAĐENJA KOMUNALNE </w:t>
      </w:r>
    </w:p>
    <w:p w:rsidR="00C05F06" w:rsidRPr="0030680E" w:rsidRDefault="00C05F06" w:rsidP="00C05F06">
      <w:pPr>
        <w:jc w:val="center"/>
        <w:rPr>
          <w:b/>
        </w:rPr>
      </w:pPr>
      <w:r w:rsidRPr="0030680E">
        <w:rPr>
          <w:b/>
        </w:rPr>
        <w:t>INFRASTRUKTURE ZA 202</w:t>
      </w:r>
      <w:r w:rsidR="009C40ED">
        <w:rPr>
          <w:b/>
        </w:rPr>
        <w:t>6</w:t>
      </w:r>
      <w:r w:rsidRPr="0030680E">
        <w:rPr>
          <w:b/>
        </w:rPr>
        <w:t>. GODINU</w:t>
      </w:r>
    </w:p>
    <w:p w:rsidR="00C05F06" w:rsidRDefault="00C05F06" w:rsidP="00C05F06">
      <w:pPr>
        <w:jc w:val="center"/>
        <w:rPr>
          <w:b/>
        </w:rPr>
      </w:pPr>
    </w:p>
    <w:p w:rsidR="00E42CE8" w:rsidRPr="0030680E" w:rsidRDefault="00E42CE8" w:rsidP="00C05F06">
      <w:pPr>
        <w:jc w:val="center"/>
        <w:rPr>
          <w:b/>
        </w:rPr>
      </w:pPr>
    </w:p>
    <w:p w:rsidR="00C05F06" w:rsidRDefault="00C05F06" w:rsidP="00C05F06">
      <w:pPr>
        <w:jc w:val="center"/>
        <w:rPr>
          <w:b/>
        </w:rPr>
      </w:pPr>
      <w:r w:rsidRPr="0030680E">
        <w:rPr>
          <w:b/>
        </w:rPr>
        <w:t>Članak 1.</w:t>
      </w:r>
    </w:p>
    <w:p w:rsidR="00E42CE8" w:rsidRPr="0030680E" w:rsidRDefault="00E42CE8" w:rsidP="00C05F06">
      <w:pPr>
        <w:jc w:val="center"/>
        <w:rPr>
          <w:b/>
        </w:rPr>
      </w:pPr>
    </w:p>
    <w:p w:rsidR="00C05F06" w:rsidRPr="007A3CAA" w:rsidRDefault="00E42CE8" w:rsidP="007A3CAA">
      <w:pPr>
        <w:pStyle w:val="NormalWeb"/>
        <w:shd w:val="clear" w:color="auto" w:fill="FFFFFF"/>
        <w:spacing w:before="0" w:beforeAutospacing="0" w:after="0" w:afterAutospacing="0"/>
        <w:ind w:firstLine="708"/>
        <w:jc w:val="both"/>
        <w:rPr>
          <w:color w:val="333333"/>
        </w:rPr>
      </w:pPr>
      <w:r>
        <w:rPr>
          <w:color w:val="000000"/>
        </w:rPr>
        <w:tab/>
      </w:r>
      <w:r w:rsidR="00C05F06" w:rsidRPr="0030680E">
        <w:rPr>
          <w:color w:val="000000"/>
        </w:rPr>
        <w:t>Ovim Programom određuje se građenje komunalne infrastrukture (u daljnjem tekstu: Program) na području Grada Daruvara za 202</w:t>
      </w:r>
      <w:r w:rsidR="002F0979">
        <w:rPr>
          <w:color w:val="000000"/>
        </w:rPr>
        <w:t>6</w:t>
      </w:r>
      <w:r w:rsidR="00C05F06" w:rsidRPr="0030680E">
        <w:rPr>
          <w:color w:val="000000"/>
        </w:rPr>
        <w:t>. godinu.</w:t>
      </w:r>
    </w:p>
    <w:p w:rsidR="00C05F06" w:rsidRPr="003843D2" w:rsidRDefault="003843D2" w:rsidP="003843D2">
      <w:pPr>
        <w:pStyle w:val="NormalWeb"/>
        <w:shd w:val="clear" w:color="auto" w:fill="FFFFFF"/>
        <w:spacing w:before="0" w:beforeAutospacing="0" w:after="0" w:afterAutospacing="0"/>
        <w:ind w:firstLine="708"/>
        <w:jc w:val="both"/>
        <w:rPr>
          <w:color w:val="000000"/>
        </w:rPr>
      </w:pPr>
      <w:r>
        <w:rPr>
          <w:color w:val="000000"/>
        </w:rPr>
        <w:t xml:space="preserve">- </w:t>
      </w:r>
      <w:r w:rsidR="00C05F06" w:rsidRPr="003843D2">
        <w:rPr>
          <w:color w:val="000000"/>
        </w:rPr>
        <w:t>građevine komunalne infrastrukture koje će se graditi radi uređenja neuređenih dijelova građevinskog područja,</w:t>
      </w:r>
    </w:p>
    <w:p w:rsidR="00C05F06" w:rsidRPr="003843D2" w:rsidRDefault="003843D2" w:rsidP="003843D2">
      <w:pPr>
        <w:pStyle w:val="NormalWeb"/>
        <w:shd w:val="clear" w:color="auto" w:fill="FFFFFF"/>
        <w:spacing w:before="0" w:beforeAutospacing="0" w:after="0" w:afterAutospacing="0"/>
        <w:ind w:firstLine="708"/>
        <w:jc w:val="both"/>
        <w:rPr>
          <w:color w:val="000000"/>
        </w:rPr>
      </w:pPr>
      <w:r>
        <w:rPr>
          <w:color w:val="000000"/>
        </w:rPr>
        <w:t>-</w:t>
      </w:r>
      <w:r w:rsidR="00C05F06" w:rsidRPr="003843D2">
        <w:rPr>
          <w:color w:val="000000"/>
        </w:rPr>
        <w:t>građevine komunalne infrastrukture koje će se graditi u uređenim dijelovima građevinskog područja,</w:t>
      </w:r>
    </w:p>
    <w:p w:rsidR="00C05F06" w:rsidRDefault="003843D2" w:rsidP="003843D2">
      <w:pPr>
        <w:pStyle w:val="NormalWeb"/>
        <w:shd w:val="clear" w:color="auto" w:fill="FFFFFF"/>
        <w:spacing w:before="0" w:beforeAutospacing="0" w:after="0" w:afterAutospacing="0"/>
        <w:ind w:firstLine="708"/>
        <w:jc w:val="both"/>
        <w:rPr>
          <w:color w:val="000000"/>
        </w:rPr>
      </w:pPr>
      <w:r>
        <w:rPr>
          <w:color w:val="000000"/>
        </w:rPr>
        <w:t>-</w:t>
      </w:r>
      <w:r w:rsidR="00C05F06" w:rsidRPr="003843D2">
        <w:rPr>
          <w:color w:val="000000"/>
        </w:rPr>
        <w:t>postojeće građevine komunalne infrastrukture koje će se rekonstruirati i način rekonstrukcije.</w:t>
      </w:r>
    </w:p>
    <w:p w:rsidR="003843D2" w:rsidRDefault="003843D2" w:rsidP="00C05F06">
      <w:pPr>
        <w:pStyle w:val="NormalWeb"/>
        <w:shd w:val="clear" w:color="auto" w:fill="FFFFFF"/>
        <w:spacing w:before="0" w:beforeAutospacing="0" w:after="0" w:afterAutospacing="0"/>
        <w:ind w:firstLine="708"/>
        <w:jc w:val="both"/>
        <w:rPr>
          <w:color w:val="000000"/>
        </w:rPr>
      </w:pPr>
      <w:r>
        <w:rPr>
          <w:color w:val="000000"/>
        </w:rPr>
        <w:t>Građevine komunalne infrastrukture jesu:</w:t>
      </w:r>
    </w:p>
    <w:p w:rsidR="003843D2" w:rsidRPr="00D45F2E" w:rsidRDefault="003843D2" w:rsidP="003843D2">
      <w:pPr>
        <w:pStyle w:val="BodyText2"/>
        <w:spacing w:after="0" w:line="240" w:lineRule="auto"/>
        <w:ind w:firstLine="708"/>
        <w:rPr>
          <w:bCs/>
          <w:szCs w:val="24"/>
          <w:lang w:val="hr-HR"/>
        </w:rPr>
      </w:pPr>
      <w:r w:rsidRPr="00D45F2E">
        <w:rPr>
          <w:bCs/>
          <w:szCs w:val="24"/>
          <w:lang w:val="hr-HR"/>
        </w:rPr>
        <w:t xml:space="preserve">- nerazvrstane ceste </w:t>
      </w:r>
    </w:p>
    <w:p w:rsidR="003843D2" w:rsidRPr="00D45F2E" w:rsidRDefault="003843D2" w:rsidP="003843D2">
      <w:pPr>
        <w:pStyle w:val="BodyText2"/>
        <w:spacing w:after="0" w:line="240" w:lineRule="auto"/>
        <w:ind w:firstLine="708"/>
        <w:rPr>
          <w:bCs/>
          <w:szCs w:val="24"/>
          <w:lang w:val="hr-HR"/>
        </w:rPr>
      </w:pPr>
      <w:r w:rsidRPr="00D45F2E">
        <w:rPr>
          <w:bCs/>
          <w:szCs w:val="24"/>
          <w:lang w:val="hr-HR"/>
        </w:rPr>
        <w:t xml:space="preserve">- javne površine na kojima nije dopušten promet motornim vozilima </w:t>
      </w:r>
    </w:p>
    <w:p w:rsidR="003843D2" w:rsidRPr="00D45F2E" w:rsidRDefault="003843D2" w:rsidP="003843D2">
      <w:pPr>
        <w:pStyle w:val="BodyText2"/>
        <w:spacing w:after="0" w:line="240" w:lineRule="auto"/>
        <w:ind w:firstLine="708"/>
        <w:rPr>
          <w:bCs/>
          <w:szCs w:val="24"/>
          <w:lang w:val="hr-HR"/>
        </w:rPr>
      </w:pPr>
      <w:r w:rsidRPr="00D45F2E">
        <w:rPr>
          <w:bCs/>
          <w:szCs w:val="24"/>
          <w:lang w:val="hr-HR"/>
        </w:rPr>
        <w:t xml:space="preserve">- građevine javne odvodnje oborinskih voda </w:t>
      </w:r>
    </w:p>
    <w:p w:rsidR="003843D2" w:rsidRDefault="003843D2" w:rsidP="003843D2">
      <w:pPr>
        <w:pStyle w:val="BodyText2"/>
        <w:spacing w:after="0" w:line="240" w:lineRule="auto"/>
        <w:ind w:firstLine="708"/>
        <w:rPr>
          <w:bCs/>
          <w:szCs w:val="24"/>
          <w:lang w:val="hr-HR"/>
        </w:rPr>
      </w:pPr>
      <w:r w:rsidRPr="00D45F2E">
        <w:rPr>
          <w:bCs/>
          <w:szCs w:val="24"/>
          <w:lang w:val="hr-HR"/>
        </w:rPr>
        <w:t xml:space="preserve">- </w:t>
      </w:r>
      <w:r>
        <w:rPr>
          <w:bCs/>
          <w:szCs w:val="24"/>
          <w:lang w:val="hr-HR"/>
        </w:rPr>
        <w:t>javne</w:t>
      </w:r>
      <w:r w:rsidRPr="00D45F2E">
        <w:rPr>
          <w:bCs/>
          <w:szCs w:val="24"/>
          <w:lang w:val="hr-HR"/>
        </w:rPr>
        <w:t xml:space="preserve"> zelene površine</w:t>
      </w:r>
    </w:p>
    <w:p w:rsidR="003843D2" w:rsidRDefault="003843D2" w:rsidP="003843D2">
      <w:pPr>
        <w:pStyle w:val="BodyText2"/>
        <w:spacing w:after="0" w:line="240" w:lineRule="auto"/>
        <w:ind w:firstLine="708"/>
        <w:rPr>
          <w:bCs/>
          <w:szCs w:val="24"/>
          <w:lang w:val="hr-HR"/>
        </w:rPr>
      </w:pPr>
      <w:r>
        <w:rPr>
          <w:bCs/>
          <w:szCs w:val="24"/>
          <w:lang w:val="hr-HR"/>
        </w:rPr>
        <w:lastRenderedPageBreak/>
        <w:t>- građevine, uređaji i predmeti javne namjene</w:t>
      </w:r>
    </w:p>
    <w:p w:rsidR="003843D2" w:rsidRPr="00D45F2E" w:rsidRDefault="003843D2" w:rsidP="003843D2">
      <w:pPr>
        <w:pStyle w:val="BodyText2"/>
        <w:spacing w:after="0" w:line="240" w:lineRule="auto"/>
        <w:ind w:firstLine="708"/>
        <w:rPr>
          <w:bCs/>
          <w:szCs w:val="24"/>
          <w:lang w:val="hr-HR"/>
        </w:rPr>
      </w:pPr>
      <w:r>
        <w:rPr>
          <w:bCs/>
          <w:szCs w:val="24"/>
          <w:lang w:val="hr-HR"/>
        </w:rPr>
        <w:t>- čistoća javnih površina</w:t>
      </w:r>
      <w:r w:rsidRPr="00D45F2E">
        <w:rPr>
          <w:bCs/>
          <w:szCs w:val="24"/>
          <w:lang w:val="hr-HR"/>
        </w:rPr>
        <w:t xml:space="preserve"> </w:t>
      </w:r>
    </w:p>
    <w:p w:rsidR="003843D2" w:rsidRPr="00D45F2E" w:rsidRDefault="003843D2" w:rsidP="003843D2">
      <w:pPr>
        <w:pStyle w:val="BodyText2"/>
        <w:spacing w:after="0" w:line="240" w:lineRule="auto"/>
        <w:ind w:firstLine="708"/>
        <w:rPr>
          <w:bCs/>
          <w:szCs w:val="24"/>
          <w:lang w:val="hr-HR"/>
        </w:rPr>
      </w:pPr>
      <w:r w:rsidRPr="00D45F2E">
        <w:rPr>
          <w:bCs/>
          <w:szCs w:val="24"/>
          <w:lang w:val="hr-HR"/>
        </w:rPr>
        <w:t>- javna rasvjeta</w:t>
      </w:r>
    </w:p>
    <w:p w:rsidR="003843D2" w:rsidRPr="00D45F2E" w:rsidRDefault="003843D2" w:rsidP="003843D2">
      <w:pPr>
        <w:pStyle w:val="BodyText2"/>
        <w:spacing w:after="0" w:line="240" w:lineRule="auto"/>
        <w:ind w:left="708"/>
        <w:rPr>
          <w:bCs/>
          <w:szCs w:val="24"/>
          <w:lang w:val="hr-HR"/>
        </w:rPr>
      </w:pPr>
      <w:r w:rsidRPr="00D45F2E">
        <w:rPr>
          <w:bCs/>
          <w:szCs w:val="24"/>
          <w:lang w:val="hr-HR"/>
        </w:rPr>
        <w:t>- groblja.</w:t>
      </w:r>
    </w:p>
    <w:p w:rsidR="00C05F06" w:rsidRPr="003843D2" w:rsidRDefault="00C05F06" w:rsidP="00E07F64">
      <w:pPr>
        <w:pStyle w:val="NormalWeb"/>
        <w:shd w:val="clear" w:color="auto" w:fill="FFFFFF"/>
        <w:spacing w:before="0" w:beforeAutospacing="0" w:after="0" w:afterAutospacing="0"/>
        <w:ind w:firstLine="708"/>
        <w:jc w:val="both"/>
        <w:rPr>
          <w:color w:val="333333"/>
        </w:rPr>
      </w:pPr>
      <w:r w:rsidRPr="0030680E">
        <w:rPr>
          <w:color w:val="000000"/>
        </w:rPr>
        <w:t xml:space="preserve">Program sadrži procjenu troškova projektiranja, revizije, građenja, provedbe </w:t>
      </w:r>
      <w:r w:rsidRPr="003843D2">
        <w:rPr>
          <w:color w:val="000000"/>
        </w:rPr>
        <w:t>stručnog nadzora građenja i provedbe vođenja projekta građenja komunalne infrastrukture s naznakom izvora njihova financiranja.</w:t>
      </w:r>
    </w:p>
    <w:p w:rsidR="00C05F06" w:rsidRPr="0030680E" w:rsidRDefault="00C05F06" w:rsidP="00C05F06">
      <w:pPr>
        <w:jc w:val="center"/>
      </w:pPr>
    </w:p>
    <w:p w:rsidR="00C05F06" w:rsidRPr="0030680E" w:rsidRDefault="00C05F06" w:rsidP="00C05F06">
      <w:pPr>
        <w:jc w:val="both"/>
        <w:rPr>
          <w:b/>
          <w:u w:val="single"/>
        </w:rPr>
      </w:pPr>
    </w:p>
    <w:p w:rsidR="00C05F06" w:rsidRDefault="00C05F06" w:rsidP="00C05F06">
      <w:pPr>
        <w:jc w:val="center"/>
        <w:rPr>
          <w:b/>
        </w:rPr>
      </w:pPr>
      <w:r w:rsidRPr="0030680E">
        <w:rPr>
          <w:b/>
        </w:rPr>
        <w:t>Članak 2.</w:t>
      </w:r>
    </w:p>
    <w:p w:rsidR="00E42CE8" w:rsidRPr="0030680E" w:rsidRDefault="00E42CE8" w:rsidP="00C05F06">
      <w:pPr>
        <w:jc w:val="center"/>
        <w:rPr>
          <w:b/>
        </w:rPr>
      </w:pPr>
    </w:p>
    <w:p w:rsidR="00677EDD" w:rsidRDefault="004D7B30" w:rsidP="00E04C4E">
      <w:pPr>
        <w:pStyle w:val="PlainText"/>
        <w:rPr>
          <w:rFonts w:ascii="Times New Roman" w:hAnsi="Times New Roman"/>
          <w:color w:val="000000"/>
          <w:sz w:val="24"/>
          <w:szCs w:val="24"/>
          <w:lang w:val="hr-HR"/>
        </w:rPr>
      </w:pPr>
      <w:r w:rsidRPr="00D45F2E">
        <w:rPr>
          <w:b/>
          <w:bCs/>
        </w:rPr>
        <w:t xml:space="preserve"> </w:t>
      </w:r>
      <w:r w:rsidR="00CB34B6">
        <w:rPr>
          <w:b/>
          <w:bCs/>
        </w:rPr>
        <w:tab/>
      </w:r>
      <w:r w:rsidR="00CB34B6" w:rsidRPr="00CB34B6">
        <w:rPr>
          <w:rFonts w:ascii="Times New Roman" w:hAnsi="Times New Roman"/>
          <w:color w:val="000000"/>
          <w:sz w:val="24"/>
          <w:szCs w:val="24"/>
          <w:lang w:val="hr-HR"/>
        </w:rPr>
        <w:t>Sadržaj programa sadržan je u tablici</w:t>
      </w:r>
      <w:r w:rsidR="00677EDD">
        <w:rPr>
          <w:rFonts w:ascii="Times New Roman" w:hAnsi="Times New Roman"/>
          <w:color w:val="000000"/>
          <w:sz w:val="24"/>
          <w:szCs w:val="24"/>
          <w:lang w:val="hr-HR"/>
        </w:rPr>
        <w:t xml:space="preserve">: </w:t>
      </w:r>
    </w:p>
    <w:tbl>
      <w:tblPr>
        <w:tblW w:w="15160" w:type="dxa"/>
        <w:tblLook w:val="04A0"/>
      </w:tblPr>
      <w:tblGrid>
        <w:gridCol w:w="831"/>
        <w:gridCol w:w="4696"/>
        <w:gridCol w:w="1695"/>
        <w:gridCol w:w="2693"/>
        <w:gridCol w:w="1843"/>
        <w:gridCol w:w="1701"/>
        <w:gridCol w:w="1701"/>
      </w:tblGrid>
      <w:tr w:rsidR="0053214D" w:rsidTr="0053214D">
        <w:trPr>
          <w:trHeight w:val="795"/>
        </w:trPr>
        <w:tc>
          <w:tcPr>
            <w:tcW w:w="831" w:type="dxa"/>
            <w:tcBorders>
              <w:top w:val="single" w:sz="4" w:space="0" w:color="auto"/>
              <w:left w:val="single" w:sz="4" w:space="0" w:color="auto"/>
              <w:bottom w:val="single" w:sz="8" w:space="0" w:color="auto"/>
              <w:right w:val="single" w:sz="8" w:space="0" w:color="auto"/>
            </w:tcBorders>
            <w:shd w:val="clear" w:color="4472C4" w:fill="4472C4"/>
            <w:noWrap/>
            <w:vAlign w:val="bottom"/>
            <w:hideMark/>
          </w:tcPr>
          <w:p w:rsidR="0053214D" w:rsidRDefault="0053214D">
            <w:pPr>
              <w:rPr>
                <w:b/>
                <w:bCs/>
                <w:color w:val="FFFFFF"/>
              </w:rPr>
            </w:pPr>
            <w:r>
              <w:rPr>
                <w:b/>
                <w:bCs/>
                <w:color w:val="FFFFFF"/>
              </w:rPr>
              <w:t>Redni br.</w:t>
            </w:r>
          </w:p>
        </w:tc>
        <w:tc>
          <w:tcPr>
            <w:tcW w:w="4696"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53214D" w:rsidRDefault="0053214D">
            <w:pPr>
              <w:rPr>
                <w:b/>
                <w:bCs/>
                <w:color w:val="FFFFFF"/>
              </w:rPr>
            </w:pPr>
            <w:r>
              <w:rPr>
                <w:b/>
                <w:bCs/>
                <w:color w:val="FFFFFF"/>
              </w:rPr>
              <w:t>Opis investicije</w:t>
            </w:r>
          </w:p>
        </w:tc>
        <w:tc>
          <w:tcPr>
            <w:tcW w:w="1695"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53214D" w:rsidRDefault="0053214D">
            <w:pPr>
              <w:rPr>
                <w:b/>
                <w:bCs/>
                <w:color w:val="FFFFFF"/>
              </w:rPr>
            </w:pPr>
            <w:r>
              <w:rPr>
                <w:b/>
                <w:bCs/>
                <w:color w:val="FFFFFF"/>
              </w:rPr>
              <w:t>Proračunska pozicija</w:t>
            </w:r>
          </w:p>
        </w:tc>
        <w:tc>
          <w:tcPr>
            <w:tcW w:w="2693"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53214D" w:rsidRDefault="0053214D">
            <w:pPr>
              <w:jc w:val="center"/>
              <w:rPr>
                <w:b/>
                <w:bCs/>
                <w:color w:val="FFFFFF"/>
              </w:rPr>
            </w:pPr>
            <w:r>
              <w:rPr>
                <w:b/>
                <w:bCs/>
                <w:color w:val="FFFFFF"/>
              </w:rPr>
              <w:t>Izvor financiranja</w:t>
            </w:r>
          </w:p>
        </w:tc>
        <w:tc>
          <w:tcPr>
            <w:tcW w:w="1843"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53214D" w:rsidRDefault="0053214D">
            <w:pPr>
              <w:rPr>
                <w:b/>
                <w:bCs/>
                <w:color w:val="FFFFFF"/>
              </w:rPr>
            </w:pPr>
            <w:r>
              <w:rPr>
                <w:b/>
                <w:bCs/>
                <w:color w:val="FFFFFF"/>
              </w:rPr>
              <w:t>Procjena troškova</w:t>
            </w:r>
            <w:r w:rsidR="004909CB">
              <w:rPr>
                <w:b/>
                <w:bCs/>
                <w:color w:val="FFFFFF"/>
              </w:rPr>
              <w:t xml:space="preserve"> u EUR</w:t>
            </w:r>
          </w:p>
        </w:tc>
        <w:tc>
          <w:tcPr>
            <w:tcW w:w="1701"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53214D" w:rsidRDefault="0053214D">
            <w:pPr>
              <w:rPr>
                <w:b/>
                <w:bCs/>
                <w:color w:val="FFFFFF"/>
              </w:rPr>
            </w:pPr>
            <w:r>
              <w:rPr>
                <w:b/>
                <w:bCs/>
                <w:color w:val="FFFFFF"/>
              </w:rPr>
              <w:t>Izvršenje</w:t>
            </w:r>
            <w:r w:rsidR="004909CB">
              <w:rPr>
                <w:b/>
                <w:bCs/>
                <w:color w:val="FFFFFF"/>
              </w:rPr>
              <w:t xml:space="preserve"> u EUR</w:t>
            </w:r>
          </w:p>
        </w:tc>
        <w:tc>
          <w:tcPr>
            <w:tcW w:w="1701" w:type="dxa"/>
            <w:tcBorders>
              <w:top w:val="single" w:sz="4" w:space="0" w:color="auto"/>
              <w:left w:val="single" w:sz="8" w:space="0" w:color="auto"/>
              <w:bottom w:val="single" w:sz="8" w:space="0" w:color="auto"/>
              <w:right w:val="single" w:sz="8" w:space="0" w:color="auto"/>
            </w:tcBorders>
            <w:shd w:val="clear" w:color="4472C4" w:fill="4472C4"/>
            <w:noWrap/>
            <w:vAlign w:val="bottom"/>
            <w:hideMark/>
          </w:tcPr>
          <w:p w:rsidR="0053214D" w:rsidRDefault="0053214D">
            <w:pPr>
              <w:rPr>
                <w:b/>
                <w:bCs/>
                <w:color w:val="FFFFFF"/>
              </w:rPr>
            </w:pPr>
            <w:r>
              <w:rPr>
                <w:b/>
                <w:bCs/>
                <w:color w:val="FFFFFF"/>
              </w:rPr>
              <w:t>Nova procjena</w:t>
            </w:r>
            <w:r w:rsidR="004909CB">
              <w:rPr>
                <w:b/>
                <w:bCs/>
                <w:color w:val="FFFFFF"/>
              </w:rPr>
              <w:t xml:space="preserve"> u EUR</w:t>
            </w:r>
          </w:p>
        </w:tc>
      </w:tr>
      <w:tr w:rsidR="0053214D" w:rsidTr="0053214D">
        <w:trPr>
          <w:trHeight w:val="465"/>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1</w:t>
            </w:r>
          </w:p>
        </w:tc>
        <w:tc>
          <w:tcPr>
            <w:tcW w:w="4696"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rPr>
                <w:b/>
                <w:bCs/>
                <w:color w:val="000000"/>
              </w:rPr>
            </w:pPr>
            <w:r>
              <w:rPr>
                <w:b/>
                <w:bCs/>
                <w:color w:val="000000"/>
              </w:rPr>
              <w:t>NERAZVRSTANE CESTE</w:t>
            </w:r>
          </w:p>
        </w:tc>
        <w:tc>
          <w:tcPr>
            <w:tcW w:w="1695"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rPr>
                <w:b/>
                <w:bCs/>
                <w:color w:val="000000"/>
              </w:rPr>
            </w:pPr>
            <w:r>
              <w:rPr>
                <w:b/>
                <w:bCs/>
                <w:color w:val="000000"/>
              </w:rPr>
              <w:t> </w:t>
            </w:r>
          </w:p>
        </w:tc>
      </w:tr>
      <w:tr w:rsidR="0053214D" w:rsidTr="0053214D">
        <w:trPr>
          <w:trHeight w:val="330"/>
        </w:trPr>
        <w:tc>
          <w:tcPr>
            <w:tcW w:w="83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b/>
                <w:bCs/>
                <w:color w:val="000000"/>
              </w:rPr>
            </w:pPr>
            <w:r>
              <w:rPr>
                <w:b/>
                <w:bCs/>
                <w:color w:val="000000"/>
              </w:rPr>
              <w:t> </w:t>
            </w:r>
          </w:p>
        </w:tc>
        <w:tc>
          <w:tcPr>
            <w:tcW w:w="4696"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b/>
                <w:bCs/>
                <w:color w:val="000000"/>
              </w:rPr>
            </w:pPr>
            <w:r>
              <w:rPr>
                <w:b/>
                <w:bCs/>
                <w:color w:val="000000"/>
              </w:rPr>
              <w:t> </w:t>
            </w:r>
          </w:p>
        </w:tc>
        <w:tc>
          <w:tcPr>
            <w:tcW w:w="1695"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b/>
                <w:bCs/>
                <w:color w:val="000000"/>
              </w:rPr>
            </w:pPr>
            <w:r>
              <w:rPr>
                <w:b/>
                <w:bCs/>
                <w:color w:val="000000"/>
              </w:rPr>
              <w:t>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b/>
                <w:bCs/>
                <w:color w:val="000000"/>
              </w:rPr>
            </w:pPr>
            <w:r>
              <w:rPr>
                <w:b/>
                <w:bCs/>
                <w:color w:val="000000"/>
              </w:rPr>
              <w:t>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b/>
                <w:bCs/>
                <w:color w:val="000000"/>
              </w:rPr>
            </w:pPr>
            <w:r>
              <w:rPr>
                <w:b/>
                <w:bCs/>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b/>
                <w:bCs/>
                <w:color w:val="000000"/>
              </w:rPr>
            </w:pPr>
            <w:r>
              <w:rPr>
                <w:b/>
                <w:bCs/>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b/>
                <w:bCs/>
                <w:color w:val="000000"/>
              </w:rPr>
            </w:pPr>
            <w:r>
              <w:rPr>
                <w:b/>
                <w:bCs/>
                <w:color w:val="000000"/>
              </w:rPr>
              <w:t> </w:t>
            </w:r>
          </w:p>
        </w:tc>
      </w:tr>
      <w:tr w:rsidR="0053214D" w:rsidTr="0053214D">
        <w:trPr>
          <w:trHeight w:val="960"/>
        </w:trPr>
        <w:tc>
          <w:tcPr>
            <w:tcW w:w="831"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jc w:val="right"/>
              <w:rPr>
                <w:b/>
                <w:bCs/>
                <w:color w:val="000000"/>
              </w:rPr>
            </w:pPr>
            <w:r>
              <w:rPr>
                <w:b/>
                <w:bCs/>
                <w:color w:val="000000"/>
              </w:rPr>
              <w:t>2</w:t>
            </w:r>
          </w:p>
        </w:tc>
        <w:tc>
          <w:tcPr>
            <w:tcW w:w="46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JAVNE POVRŠINE NA KOJIMA NIJE DOPUŠTEN PROMET MOTORNIM VOZILIMA</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4.583,39</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0,00</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4.583,39</w:t>
            </w:r>
          </w:p>
        </w:tc>
      </w:tr>
      <w:tr w:rsidR="0053214D" w:rsidTr="0053214D">
        <w:trPr>
          <w:trHeight w:val="1590"/>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2.1.</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r>
              <w:t>IZRADA  NOGOSTUPA</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pPr>
            <w:r>
              <w:t>1716</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pPr>
            <w:r>
              <w:t>71 Prihod od prodaje ili zamjene nefinancijske imovine i naknade s naslova osiguranja</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pPr>
            <w:r>
              <w:t>4.583,39</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0,00</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pPr>
            <w:r>
              <w:t>4.583,39</w:t>
            </w:r>
          </w:p>
        </w:tc>
      </w:tr>
      <w:tr w:rsidR="0053214D" w:rsidTr="0053214D">
        <w:trPr>
          <w:trHeight w:val="330"/>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3</w:t>
            </w:r>
          </w:p>
        </w:tc>
        <w:tc>
          <w:tcPr>
            <w:tcW w:w="4696"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JAVNE ZELENE POVRŠINE</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rsidP="00B147C1">
            <w:pPr>
              <w:jc w:val="right"/>
              <w:rPr>
                <w:b/>
                <w:bCs/>
                <w:color w:val="000000"/>
              </w:rPr>
            </w:pPr>
            <w:r>
              <w:rPr>
                <w:b/>
                <w:bCs/>
                <w:color w:val="000000"/>
              </w:rPr>
              <w:t> </w:t>
            </w:r>
            <w:r w:rsidR="00B147C1">
              <w:rPr>
                <w:b/>
                <w:bCs/>
                <w:color w:val="000000"/>
              </w:rPr>
              <w:t>10.990,60</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66.358,62</w:t>
            </w:r>
          </w:p>
        </w:tc>
      </w:tr>
      <w:tr w:rsidR="0053214D" w:rsidTr="0053214D">
        <w:trPr>
          <w:trHeight w:val="315"/>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53214D">
            <w:pPr>
              <w:rPr>
                <w:color w:val="000000"/>
              </w:rPr>
            </w:pPr>
            <w:r w:rsidRPr="006D07CD">
              <w:rPr>
                <w:color w:val="000000"/>
              </w:rPr>
              <w:t>3.1.</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53214D">
            <w:pPr>
              <w:rPr>
                <w:color w:val="000000"/>
              </w:rPr>
            </w:pPr>
            <w:r w:rsidRPr="006D07CD">
              <w:rPr>
                <w:color w:val="000000"/>
              </w:rPr>
              <w:t>Oprema</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53214D">
            <w:pPr>
              <w:jc w:val="center"/>
              <w:rPr>
                <w:color w:val="000000"/>
              </w:rPr>
            </w:pPr>
            <w:r w:rsidRPr="006D07CD">
              <w:rPr>
                <w:color w:val="000000"/>
              </w:rPr>
              <w:t>1647</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AC763E">
            <w:pPr>
              <w:jc w:val="center"/>
              <w:rPr>
                <w:color w:val="000000"/>
              </w:rPr>
            </w:pPr>
            <w:r>
              <w:t>71 Prihod od prodaje ili zamjene nefinancijske imovine i naknade s naslova osiguranja</w:t>
            </w:r>
            <w:r w:rsidR="0053214D" w:rsidRPr="006D07CD">
              <w:rPr>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53214D">
            <w:pPr>
              <w:jc w:val="right"/>
              <w:rPr>
                <w:color w:val="000000"/>
              </w:rPr>
            </w:pPr>
            <w:r w:rsidRPr="006D07CD">
              <w:rPr>
                <w:color w:val="000000"/>
              </w:rPr>
              <w:t>10.990,60</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53214D">
            <w:pPr>
              <w:jc w:val="right"/>
              <w:rPr>
                <w:color w:val="000000"/>
              </w:rPr>
            </w:pPr>
            <w:r w:rsidRPr="006D07CD">
              <w:rPr>
                <w:color w:val="000000"/>
              </w:rPr>
              <w:t>0,00</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Pr="006D07CD" w:rsidRDefault="0053214D">
            <w:pPr>
              <w:jc w:val="right"/>
              <w:rPr>
                <w:color w:val="000000"/>
              </w:rPr>
            </w:pPr>
            <w:r w:rsidRPr="006D07CD">
              <w:rPr>
                <w:color w:val="000000"/>
              </w:rPr>
              <w:t>16.374,98</w:t>
            </w:r>
          </w:p>
        </w:tc>
      </w:tr>
      <w:tr w:rsidR="0053214D" w:rsidTr="0053214D">
        <w:trPr>
          <w:trHeight w:val="945"/>
        </w:trPr>
        <w:tc>
          <w:tcPr>
            <w:tcW w:w="831" w:type="dxa"/>
            <w:tcBorders>
              <w:top w:val="single" w:sz="4" w:space="0" w:color="auto"/>
              <w:left w:val="single" w:sz="4" w:space="0" w:color="auto"/>
              <w:bottom w:val="single" w:sz="4" w:space="0" w:color="auto"/>
              <w:right w:val="single" w:sz="4" w:space="0" w:color="auto"/>
            </w:tcBorders>
            <w:noWrap/>
            <w:vAlign w:val="bottom"/>
            <w:hideMark/>
          </w:tcPr>
          <w:p w:rsidR="0053214D" w:rsidRPr="006D07CD" w:rsidRDefault="0053214D">
            <w:pPr>
              <w:rPr>
                <w:color w:val="000000"/>
              </w:rPr>
            </w:pPr>
            <w:r w:rsidRPr="006D07CD">
              <w:rPr>
                <w:color w:val="000000"/>
              </w:rPr>
              <w:t>3.2.</w:t>
            </w:r>
          </w:p>
        </w:tc>
        <w:tc>
          <w:tcPr>
            <w:tcW w:w="4696" w:type="dxa"/>
            <w:tcBorders>
              <w:top w:val="single" w:sz="4" w:space="0" w:color="auto"/>
              <w:left w:val="single" w:sz="4" w:space="0" w:color="auto"/>
              <w:bottom w:val="single" w:sz="4" w:space="0" w:color="auto"/>
              <w:right w:val="single" w:sz="4" w:space="0" w:color="auto"/>
            </w:tcBorders>
            <w:noWrap/>
            <w:vAlign w:val="bottom"/>
            <w:hideMark/>
          </w:tcPr>
          <w:p w:rsidR="0053214D" w:rsidRPr="006D07CD" w:rsidRDefault="0053214D">
            <w:pPr>
              <w:rPr>
                <w:color w:val="000000"/>
              </w:rPr>
            </w:pPr>
            <w:r w:rsidRPr="006D07CD">
              <w:rPr>
                <w:color w:val="000000"/>
              </w:rPr>
              <w:t>Projekt uređenja dječjeg igrališta u ulici Dobriše Cesarića</w:t>
            </w:r>
          </w:p>
        </w:tc>
        <w:tc>
          <w:tcPr>
            <w:tcW w:w="1695" w:type="dxa"/>
            <w:tcBorders>
              <w:top w:val="single" w:sz="4" w:space="0" w:color="auto"/>
              <w:left w:val="single" w:sz="4" w:space="0" w:color="auto"/>
              <w:bottom w:val="single" w:sz="4" w:space="0" w:color="auto"/>
              <w:right w:val="single" w:sz="4" w:space="0" w:color="auto"/>
            </w:tcBorders>
            <w:noWrap/>
            <w:vAlign w:val="bottom"/>
            <w:hideMark/>
          </w:tcPr>
          <w:p w:rsidR="00404576" w:rsidRDefault="00404576" w:rsidP="00404576">
            <w:pPr>
              <w:jc w:val="center"/>
              <w:rPr>
                <w:color w:val="000000"/>
              </w:rPr>
            </w:pPr>
            <w:r>
              <w:rPr>
                <w:color w:val="000000"/>
              </w:rPr>
              <w:t>1766,1767,</w:t>
            </w:r>
          </w:p>
          <w:p w:rsidR="0053214D" w:rsidRPr="006D07CD" w:rsidRDefault="00404576" w:rsidP="00404576">
            <w:pPr>
              <w:jc w:val="center"/>
              <w:rPr>
                <w:color w:val="000000"/>
              </w:rPr>
            </w:pPr>
            <w:r>
              <w:rPr>
                <w:color w:val="000000"/>
              </w:rPr>
              <w:t>1768,1765</w:t>
            </w:r>
            <w:r w:rsidR="0053214D" w:rsidRPr="006D07CD">
              <w:rPr>
                <w:color w:val="000000"/>
              </w:rPr>
              <w:t> </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53214D" w:rsidRPr="006D07CD" w:rsidRDefault="00E37896">
            <w:pPr>
              <w:jc w:val="center"/>
              <w:rPr>
                <w:color w:val="000000"/>
              </w:rPr>
            </w:pPr>
            <w:r w:rsidRPr="006D07CD">
              <w:rPr>
                <w:color w:val="000000"/>
              </w:rPr>
              <w:t>11 Opći prihodi i primici; 520 Pomoći</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3214D" w:rsidRPr="006D07CD" w:rsidRDefault="0053214D">
            <w:pPr>
              <w:rPr>
                <w:color w:val="000000"/>
              </w:rPr>
            </w:pPr>
            <w:r w:rsidRPr="006D07CD">
              <w:rPr>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Pr="006D07CD" w:rsidRDefault="0053214D">
            <w:pPr>
              <w:rPr>
                <w:color w:val="000000"/>
              </w:rPr>
            </w:pPr>
            <w:r w:rsidRPr="006D07CD">
              <w:rPr>
                <w:color w:val="000000"/>
              </w:rPr>
              <w:t>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Pr="006D07CD" w:rsidRDefault="0053214D">
            <w:pPr>
              <w:jc w:val="right"/>
              <w:rPr>
                <w:color w:val="000000"/>
              </w:rPr>
            </w:pPr>
            <w:r w:rsidRPr="006D07CD">
              <w:rPr>
                <w:color w:val="000000"/>
              </w:rPr>
              <w:t>49.983,64</w:t>
            </w:r>
          </w:p>
        </w:tc>
      </w:tr>
      <w:tr w:rsidR="0053214D" w:rsidTr="0053214D">
        <w:trPr>
          <w:trHeight w:val="645"/>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5</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GRAĐEVINE, UREĐAJI I PREDMETI JAVNE NAMJENE</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r>
      <w:tr w:rsidR="0053214D" w:rsidTr="0053214D">
        <w:trPr>
          <w:trHeight w:val="330"/>
        </w:trPr>
        <w:tc>
          <w:tcPr>
            <w:tcW w:w="8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lastRenderedPageBreak/>
              <w:t> </w:t>
            </w:r>
          </w:p>
        </w:tc>
        <w:tc>
          <w:tcPr>
            <w:tcW w:w="46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c>
          <w:tcPr>
            <w:tcW w:w="16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center"/>
              <w:rPr>
                <w:color w:val="000000"/>
              </w:rPr>
            </w:pPr>
            <w:r>
              <w:rPr>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center"/>
              <w:rPr>
                <w:color w:val="000000"/>
              </w:rPr>
            </w:pPr>
            <w:r>
              <w:rPr>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r>
      <w:tr w:rsidR="0053214D" w:rsidTr="0053214D">
        <w:trPr>
          <w:trHeight w:val="330"/>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6</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GROBLJA</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r>
      <w:tr w:rsidR="0053214D" w:rsidTr="0053214D">
        <w:trPr>
          <w:trHeight w:val="330"/>
        </w:trPr>
        <w:tc>
          <w:tcPr>
            <w:tcW w:w="831"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c>
          <w:tcPr>
            <w:tcW w:w="4696"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rPr>
                <w:i/>
                <w:iCs/>
                <w:color w:val="000000"/>
              </w:rPr>
            </w:pPr>
            <w:r>
              <w:rPr>
                <w:i/>
                <w:iCs/>
                <w:color w:val="000000"/>
              </w:rPr>
              <w:t> </w:t>
            </w:r>
          </w:p>
        </w:tc>
        <w:tc>
          <w:tcPr>
            <w:tcW w:w="1695"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jc w:val="center"/>
              <w:rPr>
                <w:color w:val="000000"/>
              </w:rPr>
            </w:pPr>
            <w:r>
              <w:rPr>
                <w:color w:val="000000"/>
              </w:rPr>
              <w:t> </w:t>
            </w:r>
          </w:p>
        </w:tc>
        <w:tc>
          <w:tcPr>
            <w:tcW w:w="2693"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jc w:val="center"/>
              <w:rPr>
                <w:color w:val="000000"/>
              </w:rPr>
            </w:pPr>
            <w:r>
              <w:rPr>
                <w:color w:val="000000"/>
              </w:rPr>
              <w:t> </w:t>
            </w:r>
          </w:p>
        </w:tc>
        <w:tc>
          <w:tcPr>
            <w:tcW w:w="1843"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c>
          <w:tcPr>
            <w:tcW w:w="1701"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c>
          <w:tcPr>
            <w:tcW w:w="1701" w:type="dxa"/>
            <w:tcBorders>
              <w:top w:val="single" w:sz="4" w:space="0" w:color="8EA9DB"/>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w:t>
            </w:r>
          </w:p>
        </w:tc>
      </w:tr>
      <w:tr w:rsidR="0053214D" w:rsidTr="0053214D">
        <w:trPr>
          <w:trHeight w:val="330"/>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7</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JAVNA RASVJETA</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 xml:space="preserve">17.737,50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right"/>
              <w:rPr>
                <w:b/>
                <w:bCs/>
                <w:color w:val="000000"/>
              </w:rPr>
            </w:pPr>
            <w:r>
              <w:rPr>
                <w:b/>
                <w:bCs/>
                <w:color w:val="000000"/>
              </w:rPr>
              <w:t xml:space="preserve">0,00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 xml:space="preserve">17.737,50 </w:t>
            </w:r>
          </w:p>
        </w:tc>
      </w:tr>
      <w:tr w:rsidR="0053214D" w:rsidTr="0053214D">
        <w:trPr>
          <w:trHeight w:val="1590"/>
        </w:trPr>
        <w:tc>
          <w:tcPr>
            <w:tcW w:w="8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7.1.</w:t>
            </w:r>
          </w:p>
        </w:tc>
        <w:tc>
          <w:tcPr>
            <w:tcW w:w="46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rPr>
                <w:color w:val="000000"/>
              </w:rPr>
            </w:pPr>
            <w:r>
              <w:rPr>
                <w:color w:val="000000"/>
              </w:rPr>
              <w:t xml:space="preserve">Modernizacija i dogradnja javne rasvjete na lokacijama: Daruvarski Vinogradi,Ulica žrtava fašizma (kod gradskog groblja), na križanju Pere Štefanovića i Josipa Kozarca, Reljkovićeva ulica, Matije Gupca prema jezeru </w:t>
            </w:r>
          </w:p>
        </w:tc>
        <w:tc>
          <w:tcPr>
            <w:tcW w:w="16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center"/>
              <w:rPr>
                <w:color w:val="000000"/>
              </w:rPr>
            </w:pPr>
            <w:r>
              <w:rPr>
                <w:color w:val="000000"/>
              </w:rPr>
              <w:t>1545</w:t>
            </w:r>
          </w:p>
        </w:tc>
        <w:tc>
          <w:tcPr>
            <w:tcW w:w="26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center"/>
              <w:rPr>
                <w:color w:val="000000"/>
              </w:rPr>
            </w:pPr>
            <w:r>
              <w:rPr>
                <w:color w:val="000000"/>
              </w:rPr>
              <w:t>71 Prihod od prodaje ili zamjene nefinancijske imovine i naknade s naslova osiguranja</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right"/>
              <w:rPr>
                <w:color w:val="000000"/>
              </w:rPr>
            </w:pPr>
            <w:r>
              <w:rPr>
                <w:color w:val="000000"/>
              </w:rPr>
              <w:t>17.737,50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right"/>
              <w:rPr>
                <w:color w:val="000000"/>
              </w:rPr>
            </w:pPr>
            <w:r>
              <w:rPr>
                <w:color w:val="00000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3214D" w:rsidRDefault="0053214D">
            <w:pPr>
              <w:jc w:val="right"/>
              <w:rPr>
                <w:color w:val="000000"/>
              </w:rPr>
            </w:pPr>
            <w:r>
              <w:rPr>
                <w:color w:val="000000"/>
              </w:rPr>
              <w:t>17.737,50</w:t>
            </w:r>
          </w:p>
        </w:tc>
      </w:tr>
      <w:tr w:rsidR="0053214D" w:rsidTr="0053214D">
        <w:trPr>
          <w:trHeight w:val="645"/>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8</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GOSPODARENJE KOMUNALNIM OTPADOM</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r>
      <w:tr w:rsidR="0053214D" w:rsidTr="0053214D">
        <w:trPr>
          <w:trHeight w:val="330"/>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b/>
                <w:bCs/>
                <w:color w:val="000000"/>
              </w:rPr>
            </w:pPr>
            <w:r>
              <w:rPr>
                <w:b/>
                <w:bCs/>
                <w:color w:val="000000"/>
              </w:rPr>
              <w:t> </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b/>
                <w:bCs/>
                <w:color w:val="000000"/>
              </w:rPr>
            </w:pPr>
            <w:r>
              <w:rPr>
                <w:b/>
                <w:bCs/>
                <w:color w:val="000000"/>
              </w:rPr>
              <w:t> </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b/>
                <w:bCs/>
                <w:color w:val="000000"/>
              </w:rPr>
            </w:pPr>
            <w:r>
              <w:rPr>
                <w:b/>
                <w:bCs/>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w:t>
            </w:r>
          </w:p>
        </w:tc>
      </w:tr>
      <w:tr w:rsidR="0053214D" w:rsidTr="0053214D">
        <w:trPr>
          <w:trHeight w:val="330"/>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9</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OPĆA JAVNA NAMJENA</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 xml:space="preserve">93.000,00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96463B">
            <w:pPr>
              <w:jc w:val="right"/>
              <w:rPr>
                <w:b/>
                <w:bCs/>
                <w:color w:val="000000"/>
              </w:rPr>
            </w:pPr>
            <w:r>
              <w:rPr>
                <w:b/>
                <w:bCs/>
                <w:color w:val="000000"/>
              </w:rPr>
              <w:t>20.500,00</w:t>
            </w:r>
            <w:r w:rsidR="0053214D">
              <w:rPr>
                <w:b/>
                <w:bCs/>
                <w:color w:val="000000"/>
              </w:rPr>
              <w:t xml:space="preserve">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t xml:space="preserve">123.000,00 </w:t>
            </w:r>
          </w:p>
        </w:tc>
      </w:tr>
      <w:tr w:rsidR="0053214D" w:rsidTr="0053214D">
        <w:trPr>
          <w:trHeight w:val="630"/>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9.1.</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Projektna dokumentacija</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1528</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11 Opći prihodi i primici</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 xml:space="preserve">48.000,00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pPr>
            <w:r>
              <w:t xml:space="preserve">79.000,00 </w:t>
            </w:r>
          </w:p>
        </w:tc>
      </w:tr>
      <w:tr w:rsidR="0053214D" w:rsidTr="0053214D">
        <w:trPr>
          <w:trHeight w:val="2835"/>
        </w:trPr>
        <w:tc>
          <w:tcPr>
            <w:tcW w:w="83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9.2.</w:t>
            </w:r>
          </w:p>
        </w:tc>
        <w:tc>
          <w:tcPr>
            <w:tcW w:w="4696"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Evidentiranje komunalne infrastrukture</w:t>
            </w:r>
          </w:p>
        </w:tc>
        <w:tc>
          <w:tcPr>
            <w:tcW w:w="1695"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1532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40 Prihod od komunalne naknade i komunalnog doprinosa, 71 Prihod od prodaje ili zamjene nefinancijske imovine i naknade s naslova osiguranja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pPr>
            <w:r>
              <w:t xml:space="preserve">23.500,00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rPr>
                <w:color w:val="000000"/>
              </w:rPr>
            </w:pPr>
            <w:r>
              <w:rPr>
                <w:color w:val="000000"/>
              </w:rPr>
              <w:t xml:space="preserve">0,00 </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pPr>
            <w:r>
              <w:t xml:space="preserve">23.500,00 </w:t>
            </w:r>
          </w:p>
        </w:tc>
      </w:tr>
      <w:tr w:rsidR="0053214D" w:rsidTr="0053214D">
        <w:trPr>
          <w:trHeight w:val="630"/>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9.3.</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Uklanjanje opasnog objekta</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1529</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11 Opći prihodi i primici</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pPr>
            <w:r>
              <w:t xml:space="preserve">19.500,00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 xml:space="preserve">19.500,00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 xml:space="preserve">19.500,00 </w:t>
            </w:r>
          </w:p>
        </w:tc>
      </w:tr>
      <w:tr w:rsidR="0053214D" w:rsidTr="0053214D">
        <w:trPr>
          <w:trHeight w:val="1275"/>
        </w:trPr>
        <w:tc>
          <w:tcPr>
            <w:tcW w:w="83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9.4.</w:t>
            </w:r>
          </w:p>
        </w:tc>
        <w:tc>
          <w:tcPr>
            <w:tcW w:w="4696"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Prometni elaborat nove regulacije prometa</w:t>
            </w:r>
          </w:p>
        </w:tc>
        <w:tc>
          <w:tcPr>
            <w:tcW w:w="1695"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1547</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40 Prihod od komunalne naknade i komunalnog doprinosa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rPr>
                <w:color w:val="000000"/>
              </w:rPr>
            </w:pPr>
            <w:r>
              <w:rPr>
                <w:color w:val="000000"/>
              </w:rPr>
              <w:t>2.000,00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rPr>
                <w:color w:val="000000"/>
              </w:rPr>
            </w:pPr>
            <w:r>
              <w:rPr>
                <w:color w:val="000000"/>
              </w:rPr>
              <w:t>1.000,00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Pr="00A632DD" w:rsidRDefault="0053214D">
            <w:pPr>
              <w:jc w:val="right"/>
              <w:rPr>
                <w:color w:val="C00000"/>
              </w:rPr>
            </w:pPr>
            <w:r w:rsidRPr="00A632DD">
              <w:t>1.000,00</w:t>
            </w:r>
          </w:p>
        </w:tc>
      </w:tr>
      <w:tr w:rsidR="0053214D" w:rsidTr="0053214D">
        <w:trPr>
          <w:trHeight w:val="960"/>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lastRenderedPageBreak/>
              <w:t>10</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ENERGETSKA OBNOVA SPORTSKOG CENTRA SOKOL NA ADRESI TRG PRESVETOG TROJSTVA 5, DARUVAR</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rPr>
            </w:pPr>
            <w:r>
              <w:rPr>
                <w:b/>
                <w:bCs/>
              </w:rPr>
              <w:t xml:space="preserve">154.065,06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rPr>
            </w:pPr>
            <w:r>
              <w:rPr>
                <w:b/>
                <w:bCs/>
              </w:rPr>
              <w:t>20.651,55 €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B065D6">
            <w:pPr>
              <w:jc w:val="right"/>
              <w:rPr>
                <w:b/>
                <w:bCs/>
              </w:rPr>
            </w:pPr>
            <w:r>
              <w:rPr>
                <w:b/>
                <w:bCs/>
              </w:rPr>
              <w:t>218.228,67</w:t>
            </w:r>
            <w:r w:rsidR="0053214D">
              <w:rPr>
                <w:b/>
                <w:bCs/>
              </w:rPr>
              <w:t xml:space="preserve"> </w:t>
            </w:r>
          </w:p>
        </w:tc>
      </w:tr>
      <w:tr w:rsidR="0053214D" w:rsidTr="0053214D">
        <w:trPr>
          <w:trHeight w:val="1575"/>
        </w:trPr>
        <w:tc>
          <w:tcPr>
            <w:tcW w:w="83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10.1.</w:t>
            </w:r>
          </w:p>
        </w:tc>
        <w:tc>
          <w:tcPr>
            <w:tcW w:w="4696"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 xml:space="preserve">Energetska obnova sportskog centra Sokol </w:t>
            </w:r>
          </w:p>
        </w:tc>
        <w:tc>
          <w:tcPr>
            <w:tcW w:w="1695"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1588</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581 Mehanizam za oporavak i otpornost; 81 Namjenski primici od zaduživanja</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pPr>
            <w:r>
              <w:t>150.510,95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rPr>
                <w:color w:val="000000"/>
              </w:rPr>
            </w:pPr>
            <w:r>
              <w:rPr>
                <w:color w:val="000000"/>
              </w:rPr>
              <w:t>19.714,50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pPr>
            <w:r>
              <w:t>211.424,56</w:t>
            </w:r>
          </w:p>
        </w:tc>
      </w:tr>
      <w:tr w:rsidR="0053214D" w:rsidTr="0053214D">
        <w:trPr>
          <w:trHeight w:val="945"/>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10.2.</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Upravljanje projektom i administracija</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1620</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center"/>
              <w:rPr>
                <w:color w:val="000000"/>
              </w:rPr>
            </w:pPr>
            <w:r>
              <w:rPr>
                <w:color w:val="000000"/>
              </w:rPr>
              <w:t>581 Mehanizam za oporavak i otpornost</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1.874,11</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937,05</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1.874,11</w:t>
            </w:r>
          </w:p>
        </w:tc>
      </w:tr>
      <w:tr w:rsidR="0053214D" w:rsidTr="0053214D">
        <w:trPr>
          <w:trHeight w:val="1575"/>
        </w:trPr>
        <w:tc>
          <w:tcPr>
            <w:tcW w:w="83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 xml:space="preserve">10.3. </w:t>
            </w:r>
          </w:p>
        </w:tc>
        <w:tc>
          <w:tcPr>
            <w:tcW w:w="4696"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rPr>
                <w:color w:val="000000"/>
              </w:rPr>
            </w:pPr>
            <w:r>
              <w:rPr>
                <w:color w:val="000000"/>
              </w:rPr>
              <w:t>Promidžba i vidljivost projekta</w:t>
            </w:r>
          </w:p>
        </w:tc>
        <w:tc>
          <w:tcPr>
            <w:tcW w:w="1695"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1621</w:t>
            </w:r>
          </w:p>
        </w:tc>
        <w:tc>
          <w:tcPr>
            <w:tcW w:w="269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center"/>
              <w:rPr>
                <w:color w:val="000000"/>
              </w:rPr>
            </w:pPr>
            <w:r>
              <w:rPr>
                <w:color w:val="000000"/>
              </w:rPr>
              <w:t>11 Opći prihodi i primici, 581 Mehanizam za oporavak i otpornost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pPr>
            <w:r>
              <w:t>1.680,00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rPr>
                <w:color w:val="000000"/>
              </w:rPr>
            </w:pPr>
            <w:r>
              <w:rPr>
                <w:color w:val="000000"/>
              </w:rPr>
              <w:t>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3214D" w:rsidRDefault="0053214D">
            <w:pPr>
              <w:jc w:val="right"/>
            </w:pPr>
            <w:r>
              <w:t>1.680,00</w:t>
            </w:r>
          </w:p>
        </w:tc>
      </w:tr>
      <w:tr w:rsidR="00B065D6" w:rsidTr="0053214D">
        <w:trPr>
          <w:trHeight w:val="1575"/>
        </w:trPr>
        <w:tc>
          <w:tcPr>
            <w:tcW w:w="831" w:type="dxa"/>
            <w:tcBorders>
              <w:top w:val="single" w:sz="4" w:space="0" w:color="auto"/>
              <w:left w:val="single" w:sz="4" w:space="0" w:color="auto"/>
              <w:bottom w:val="single" w:sz="4" w:space="0" w:color="auto"/>
              <w:right w:val="single" w:sz="4" w:space="0" w:color="auto"/>
            </w:tcBorders>
            <w:noWrap/>
            <w:vAlign w:val="bottom"/>
          </w:tcPr>
          <w:p w:rsidR="00B065D6" w:rsidRDefault="00B065D6">
            <w:pPr>
              <w:rPr>
                <w:color w:val="000000"/>
              </w:rPr>
            </w:pPr>
            <w:r>
              <w:rPr>
                <w:color w:val="000000"/>
              </w:rPr>
              <w:t>10.4.</w:t>
            </w:r>
          </w:p>
        </w:tc>
        <w:tc>
          <w:tcPr>
            <w:tcW w:w="4696" w:type="dxa"/>
            <w:tcBorders>
              <w:top w:val="single" w:sz="4" w:space="0" w:color="auto"/>
              <w:left w:val="single" w:sz="4" w:space="0" w:color="auto"/>
              <w:bottom w:val="single" w:sz="4" w:space="0" w:color="auto"/>
              <w:right w:val="single" w:sz="4" w:space="0" w:color="auto"/>
            </w:tcBorders>
            <w:noWrap/>
            <w:vAlign w:val="bottom"/>
          </w:tcPr>
          <w:p w:rsidR="00B065D6" w:rsidRDefault="00B065D6">
            <w:pPr>
              <w:rPr>
                <w:color w:val="000000"/>
              </w:rPr>
            </w:pPr>
            <w:r>
              <w:rPr>
                <w:color w:val="000000"/>
              </w:rPr>
              <w:t>Ostale intelektualne usluge</w:t>
            </w:r>
          </w:p>
        </w:tc>
        <w:tc>
          <w:tcPr>
            <w:tcW w:w="1695" w:type="dxa"/>
            <w:tcBorders>
              <w:top w:val="single" w:sz="4" w:space="0" w:color="auto"/>
              <w:left w:val="single" w:sz="4" w:space="0" w:color="auto"/>
              <w:bottom w:val="single" w:sz="4" w:space="0" w:color="auto"/>
              <w:right w:val="single" w:sz="4" w:space="0" w:color="auto"/>
            </w:tcBorders>
            <w:noWrap/>
            <w:vAlign w:val="bottom"/>
          </w:tcPr>
          <w:p w:rsidR="00B065D6" w:rsidRDefault="00B065D6">
            <w:pPr>
              <w:jc w:val="center"/>
              <w:rPr>
                <w:color w:val="000000"/>
              </w:rPr>
            </w:pPr>
            <w:r>
              <w:rPr>
                <w:color w:val="000000"/>
              </w:rPr>
              <w:t>1775</w:t>
            </w:r>
          </w:p>
        </w:tc>
        <w:tc>
          <w:tcPr>
            <w:tcW w:w="2693" w:type="dxa"/>
            <w:tcBorders>
              <w:top w:val="single" w:sz="4" w:space="0" w:color="auto"/>
              <w:left w:val="single" w:sz="4" w:space="0" w:color="auto"/>
              <w:bottom w:val="single" w:sz="4" w:space="0" w:color="auto"/>
              <w:right w:val="single" w:sz="4" w:space="0" w:color="auto"/>
            </w:tcBorders>
            <w:noWrap/>
            <w:vAlign w:val="bottom"/>
          </w:tcPr>
          <w:p w:rsidR="00B065D6" w:rsidRDefault="00B065D6">
            <w:pPr>
              <w:jc w:val="center"/>
              <w:rPr>
                <w:color w:val="000000"/>
              </w:rPr>
            </w:pPr>
            <w:r>
              <w:rPr>
                <w:color w:val="000000"/>
              </w:rPr>
              <w:t>11 Opći prihodi i primici, 581 Mehanizam za oporavak i otpornost</w:t>
            </w:r>
          </w:p>
        </w:tc>
        <w:tc>
          <w:tcPr>
            <w:tcW w:w="1843" w:type="dxa"/>
            <w:tcBorders>
              <w:top w:val="single" w:sz="4" w:space="0" w:color="auto"/>
              <w:left w:val="single" w:sz="4" w:space="0" w:color="auto"/>
              <w:bottom w:val="single" w:sz="4" w:space="0" w:color="auto"/>
              <w:right w:val="single" w:sz="4" w:space="0" w:color="auto"/>
            </w:tcBorders>
            <w:noWrap/>
            <w:vAlign w:val="bottom"/>
          </w:tcPr>
          <w:p w:rsidR="00B065D6" w:rsidRDefault="00B065D6">
            <w:pPr>
              <w:jc w:val="right"/>
            </w:pPr>
          </w:p>
        </w:tc>
        <w:tc>
          <w:tcPr>
            <w:tcW w:w="1701" w:type="dxa"/>
            <w:tcBorders>
              <w:top w:val="single" w:sz="4" w:space="0" w:color="auto"/>
              <w:left w:val="single" w:sz="4" w:space="0" w:color="auto"/>
              <w:bottom w:val="single" w:sz="4" w:space="0" w:color="auto"/>
              <w:right w:val="single" w:sz="4" w:space="0" w:color="auto"/>
            </w:tcBorders>
            <w:noWrap/>
            <w:vAlign w:val="bottom"/>
          </w:tcPr>
          <w:p w:rsidR="00B065D6" w:rsidRDefault="00B065D6">
            <w:pPr>
              <w:jc w:val="right"/>
              <w:rPr>
                <w:color w:val="000000"/>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B065D6" w:rsidRDefault="00B065D6">
            <w:pPr>
              <w:jc w:val="right"/>
            </w:pPr>
            <w:r>
              <w:t>3.250,00</w:t>
            </w:r>
          </w:p>
        </w:tc>
      </w:tr>
      <w:tr w:rsidR="0053214D" w:rsidTr="0053214D">
        <w:trPr>
          <w:trHeight w:val="960"/>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11</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Adaptacija pročelja Gradske uprave Daruvar</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1712</w:t>
            </w:r>
          </w:p>
        </w:tc>
        <w:tc>
          <w:tcPr>
            <w:tcW w:w="2693"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center"/>
              <w:rPr>
                <w:b/>
                <w:bCs/>
                <w:color w:val="000000"/>
              </w:rPr>
            </w:pPr>
            <w:r>
              <w:rPr>
                <w:b/>
                <w:bCs/>
                <w:color w:val="000000"/>
              </w:rPr>
              <w:t>11 Opći prihodi i primici, 61 Donacije</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rPr>
            </w:pPr>
            <w:r>
              <w:rPr>
                <w:b/>
                <w:bCs/>
              </w:rPr>
              <w:t xml:space="preserve">126.000,00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right"/>
              <w:rPr>
                <w:b/>
                <w:bCs/>
                <w:color w:val="000000"/>
              </w:rPr>
            </w:pPr>
            <w:r>
              <w:rPr>
                <w:b/>
                <w:bCs/>
                <w:color w:val="000000"/>
              </w:rPr>
              <w:t xml:space="preserve">0,00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right"/>
              <w:rPr>
                <w:b/>
                <w:bCs/>
              </w:rPr>
            </w:pPr>
            <w:r>
              <w:rPr>
                <w:b/>
                <w:bCs/>
              </w:rPr>
              <w:t xml:space="preserve">114.395,00 </w:t>
            </w:r>
          </w:p>
        </w:tc>
      </w:tr>
      <w:tr w:rsidR="0053214D" w:rsidTr="0053214D">
        <w:trPr>
          <w:trHeight w:val="645"/>
        </w:trPr>
        <w:tc>
          <w:tcPr>
            <w:tcW w:w="83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11.1.</w:t>
            </w:r>
          </w:p>
        </w:tc>
        <w:tc>
          <w:tcPr>
            <w:tcW w:w="4696"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xml:space="preserve"> Usluge tekućeg i investicijskog održavanja građevinskih objekata</w:t>
            </w:r>
          </w:p>
        </w:tc>
        <w:tc>
          <w:tcPr>
            <w:tcW w:w="169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w:t>
            </w:r>
          </w:p>
        </w:tc>
        <w:tc>
          <w:tcPr>
            <w:tcW w:w="269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w:t>
            </w:r>
          </w:p>
        </w:tc>
        <w:tc>
          <w:tcPr>
            <w:tcW w:w="18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rPr>
                <w:color w:val="000000"/>
              </w:rPr>
            </w:pPr>
            <w:r>
              <w:rPr>
                <w:color w:val="000000"/>
              </w:rPr>
              <w:t> </w:t>
            </w:r>
          </w:p>
        </w:tc>
        <w:tc>
          <w:tcPr>
            <w:tcW w:w="170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rsidR="0053214D" w:rsidRDefault="0053214D">
            <w:pPr>
              <w:jc w:val="right"/>
              <w:rPr>
                <w:color w:val="000000"/>
              </w:rPr>
            </w:pPr>
            <w:r>
              <w:rPr>
                <w:color w:val="000000"/>
              </w:rPr>
              <w:t>114.395,00</w:t>
            </w:r>
          </w:p>
        </w:tc>
      </w:tr>
      <w:tr w:rsidR="0053214D" w:rsidTr="0053214D">
        <w:trPr>
          <w:trHeight w:val="2535"/>
        </w:trPr>
        <w:tc>
          <w:tcPr>
            <w:tcW w:w="831" w:type="dxa"/>
            <w:tcBorders>
              <w:top w:val="single" w:sz="8" w:space="0" w:color="auto"/>
              <w:left w:val="single" w:sz="4" w:space="0" w:color="auto"/>
              <w:bottom w:val="single" w:sz="8" w:space="0" w:color="auto"/>
              <w:right w:val="single" w:sz="8" w:space="0" w:color="auto"/>
            </w:tcBorders>
            <w:shd w:val="clear" w:color="000000" w:fill="FFC000"/>
            <w:noWrap/>
            <w:vAlign w:val="bottom"/>
            <w:hideMark/>
          </w:tcPr>
          <w:p w:rsidR="0053214D" w:rsidRDefault="0053214D">
            <w:pPr>
              <w:jc w:val="right"/>
              <w:rPr>
                <w:b/>
                <w:bCs/>
                <w:color w:val="000000"/>
              </w:rPr>
            </w:pPr>
            <w:r>
              <w:rPr>
                <w:b/>
                <w:bCs/>
                <w:color w:val="000000"/>
              </w:rPr>
              <w:lastRenderedPageBreak/>
              <w:t>10</w:t>
            </w:r>
          </w:p>
        </w:tc>
        <w:tc>
          <w:tcPr>
            <w:tcW w:w="4696" w:type="dxa"/>
            <w:tcBorders>
              <w:top w:val="single" w:sz="8" w:space="0" w:color="auto"/>
              <w:left w:val="nil"/>
              <w:bottom w:val="single" w:sz="8" w:space="0" w:color="auto"/>
              <w:right w:val="nil"/>
            </w:tcBorders>
            <w:shd w:val="clear" w:color="000000" w:fill="FFC000"/>
            <w:vAlign w:val="bottom"/>
            <w:hideMark/>
          </w:tcPr>
          <w:p w:rsidR="0053214D" w:rsidRDefault="0053214D">
            <w:pPr>
              <w:rPr>
                <w:b/>
                <w:bCs/>
                <w:color w:val="000000"/>
              </w:rPr>
            </w:pPr>
            <w:r>
              <w:rPr>
                <w:b/>
                <w:bCs/>
                <w:color w:val="000000"/>
              </w:rPr>
              <w:t>KAPITALNI PROJEKT Izgradnja nogostupa na lokalnoj cesti  37146 DC26- Ljudevit Selo- Brestovac Daruvarski (ŽC3138)</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1718</w:t>
            </w:r>
          </w:p>
        </w:tc>
        <w:tc>
          <w:tcPr>
            <w:tcW w:w="269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71 Prihod od prodaje ili zamjene nefinancijske imovine i naknade s naslova osiguranja</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right"/>
              <w:rPr>
                <w:b/>
                <w:bCs/>
                <w:color w:val="000000"/>
              </w:rPr>
            </w:pPr>
            <w:r>
              <w:rPr>
                <w:b/>
                <w:bCs/>
                <w:color w:val="000000"/>
              </w:rPr>
              <w:t>100.000,00</w:t>
            </w:r>
          </w:p>
        </w:tc>
      </w:tr>
      <w:tr w:rsidR="0053214D" w:rsidTr="0053214D">
        <w:trPr>
          <w:trHeight w:val="645"/>
        </w:trPr>
        <w:tc>
          <w:tcPr>
            <w:tcW w:w="831" w:type="dxa"/>
            <w:tcBorders>
              <w:top w:val="single" w:sz="8" w:space="0" w:color="auto"/>
              <w:left w:val="single" w:sz="4" w:space="0" w:color="auto"/>
              <w:bottom w:val="single" w:sz="8" w:space="0" w:color="auto"/>
              <w:right w:val="single" w:sz="4" w:space="0" w:color="auto"/>
            </w:tcBorders>
            <w:shd w:val="clear" w:color="000000" w:fill="FFC000"/>
            <w:noWrap/>
            <w:vAlign w:val="bottom"/>
            <w:hideMark/>
          </w:tcPr>
          <w:p w:rsidR="0053214D" w:rsidRDefault="0053214D">
            <w:pPr>
              <w:jc w:val="right"/>
              <w:rPr>
                <w:b/>
                <w:bCs/>
                <w:color w:val="000000"/>
              </w:rPr>
            </w:pPr>
            <w:r>
              <w:rPr>
                <w:b/>
                <w:bCs/>
                <w:color w:val="000000"/>
              </w:rPr>
              <w:t>11</w:t>
            </w:r>
          </w:p>
        </w:tc>
        <w:tc>
          <w:tcPr>
            <w:tcW w:w="4696" w:type="dxa"/>
            <w:tcBorders>
              <w:top w:val="single" w:sz="8" w:space="0" w:color="auto"/>
              <w:left w:val="single" w:sz="4" w:space="0" w:color="auto"/>
              <w:bottom w:val="single" w:sz="8" w:space="0" w:color="auto"/>
              <w:right w:val="nil"/>
            </w:tcBorders>
            <w:shd w:val="clear" w:color="000000" w:fill="FFC000"/>
            <w:noWrap/>
            <w:vAlign w:val="bottom"/>
            <w:hideMark/>
          </w:tcPr>
          <w:p w:rsidR="0053214D" w:rsidRDefault="0053214D">
            <w:pPr>
              <w:rPr>
                <w:b/>
                <w:bCs/>
                <w:color w:val="000000"/>
              </w:rPr>
            </w:pPr>
            <w:r>
              <w:rPr>
                <w:b/>
                <w:bCs/>
                <w:color w:val="000000"/>
              </w:rPr>
              <w:t>KAPITALNI projekt Izgradnja biciklističke staze uz županijsku cestu ŽC3287</w:t>
            </w:r>
          </w:p>
        </w:tc>
        <w:tc>
          <w:tcPr>
            <w:tcW w:w="1695"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jc w:val="center"/>
              <w:rPr>
                <w:b/>
                <w:bCs/>
                <w:color w:val="000000"/>
              </w:rPr>
            </w:pPr>
            <w:r>
              <w:rPr>
                <w:b/>
                <w:bCs/>
                <w:color w:val="000000"/>
              </w:rPr>
              <w:t> 1764</w:t>
            </w:r>
          </w:p>
        </w:tc>
        <w:tc>
          <w:tcPr>
            <w:tcW w:w="269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Pr="006D07CD" w:rsidRDefault="0053214D">
            <w:pPr>
              <w:jc w:val="center"/>
              <w:rPr>
                <w:b/>
                <w:bCs/>
                <w:color w:val="000000"/>
              </w:rPr>
            </w:pPr>
            <w:r w:rsidRPr="006D07CD">
              <w:rPr>
                <w:b/>
                <w:bCs/>
                <w:color w:val="000000"/>
              </w:rPr>
              <w:t>11 Opći prihodi i primici </w:t>
            </w:r>
          </w:p>
        </w:tc>
        <w:tc>
          <w:tcPr>
            <w:tcW w:w="1843"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single" w:sz="8" w:space="0" w:color="auto"/>
              <w:bottom w:val="single" w:sz="8" w:space="0" w:color="auto"/>
              <w:right w:val="single" w:sz="8" w:space="0" w:color="auto"/>
            </w:tcBorders>
            <w:shd w:val="clear" w:color="000000" w:fill="FFC000"/>
            <w:noWrap/>
            <w:vAlign w:val="bottom"/>
            <w:hideMark/>
          </w:tcPr>
          <w:p w:rsidR="0053214D" w:rsidRDefault="0053214D">
            <w:pPr>
              <w:rPr>
                <w:b/>
                <w:bCs/>
                <w:color w:val="000000"/>
              </w:rPr>
            </w:pPr>
            <w:r>
              <w:rPr>
                <w:b/>
                <w:bCs/>
                <w:color w:val="000000"/>
              </w:rPr>
              <w:t> </w:t>
            </w:r>
          </w:p>
        </w:tc>
        <w:tc>
          <w:tcPr>
            <w:tcW w:w="1701" w:type="dxa"/>
            <w:tcBorders>
              <w:top w:val="single" w:sz="8" w:space="0" w:color="auto"/>
              <w:left w:val="nil"/>
              <w:bottom w:val="single" w:sz="8" w:space="0" w:color="auto"/>
              <w:right w:val="nil"/>
            </w:tcBorders>
            <w:shd w:val="clear" w:color="000000" w:fill="FFC000"/>
            <w:noWrap/>
            <w:vAlign w:val="bottom"/>
            <w:hideMark/>
          </w:tcPr>
          <w:p w:rsidR="0053214D" w:rsidRDefault="0053214D">
            <w:pPr>
              <w:jc w:val="right"/>
              <w:rPr>
                <w:b/>
                <w:bCs/>
                <w:color w:val="000000"/>
              </w:rPr>
            </w:pPr>
            <w:r>
              <w:rPr>
                <w:b/>
                <w:bCs/>
                <w:color w:val="000000"/>
              </w:rPr>
              <w:t>31.000,00</w:t>
            </w:r>
          </w:p>
        </w:tc>
      </w:tr>
      <w:tr w:rsidR="0053214D" w:rsidTr="00D41923">
        <w:trPr>
          <w:trHeight w:val="443"/>
        </w:trPr>
        <w:tc>
          <w:tcPr>
            <w:tcW w:w="831"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53214D">
            <w:pPr>
              <w:rPr>
                <w:b/>
                <w:bCs/>
                <w:color w:val="000000"/>
                <w:sz w:val="28"/>
                <w:szCs w:val="28"/>
              </w:rPr>
            </w:pPr>
            <w:r w:rsidRPr="00530B2E">
              <w:rPr>
                <w:b/>
                <w:bCs/>
                <w:color w:val="000000"/>
                <w:sz w:val="28"/>
                <w:szCs w:val="28"/>
              </w:rPr>
              <w:t> </w:t>
            </w:r>
          </w:p>
        </w:tc>
        <w:tc>
          <w:tcPr>
            <w:tcW w:w="4696"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53214D">
            <w:pPr>
              <w:rPr>
                <w:b/>
                <w:bCs/>
                <w:color w:val="000000"/>
                <w:sz w:val="28"/>
                <w:szCs w:val="28"/>
              </w:rPr>
            </w:pPr>
            <w:r w:rsidRPr="00530B2E">
              <w:rPr>
                <w:b/>
                <w:bCs/>
                <w:color w:val="000000"/>
                <w:sz w:val="28"/>
                <w:szCs w:val="28"/>
              </w:rPr>
              <w:t>UKUPNO</w:t>
            </w:r>
          </w:p>
        </w:tc>
        <w:tc>
          <w:tcPr>
            <w:tcW w:w="1695"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53214D">
            <w:pPr>
              <w:jc w:val="center"/>
              <w:rPr>
                <w:b/>
                <w:bCs/>
                <w:color w:val="000000"/>
                <w:sz w:val="28"/>
                <w:szCs w:val="28"/>
              </w:rPr>
            </w:pPr>
            <w:r w:rsidRPr="00530B2E">
              <w:rPr>
                <w:b/>
                <w:bCs/>
                <w:color w:val="000000"/>
                <w:sz w:val="28"/>
                <w:szCs w:val="28"/>
              </w:rPr>
              <w:t> </w:t>
            </w:r>
          </w:p>
        </w:tc>
        <w:tc>
          <w:tcPr>
            <w:tcW w:w="269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53214D">
            <w:pPr>
              <w:jc w:val="center"/>
              <w:rPr>
                <w:b/>
                <w:bCs/>
                <w:color w:val="000000"/>
                <w:sz w:val="28"/>
                <w:szCs w:val="28"/>
              </w:rPr>
            </w:pPr>
            <w:r w:rsidRPr="00530B2E">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E40C3A">
            <w:pPr>
              <w:jc w:val="right"/>
              <w:rPr>
                <w:b/>
                <w:bCs/>
                <w:color w:val="000000"/>
                <w:sz w:val="28"/>
                <w:szCs w:val="28"/>
              </w:rPr>
            </w:pPr>
            <w:r>
              <w:rPr>
                <w:b/>
                <w:bCs/>
                <w:color w:val="000000"/>
                <w:sz w:val="28"/>
                <w:szCs w:val="28"/>
              </w:rPr>
              <w:t>406.376,55</w:t>
            </w:r>
            <w:r w:rsidR="0053214D" w:rsidRPr="00530B2E">
              <w:rPr>
                <w:b/>
                <w:bCs/>
                <w:color w:val="00000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1C54CF">
            <w:pPr>
              <w:jc w:val="right"/>
              <w:rPr>
                <w:b/>
                <w:bCs/>
                <w:color w:val="000000"/>
                <w:sz w:val="28"/>
                <w:szCs w:val="28"/>
              </w:rPr>
            </w:pPr>
            <w:r>
              <w:rPr>
                <w:b/>
                <w:bCs/>
                <w:color w:val="000000"/>
                <w:sz w:val="28"/>
                <w:szCs w:val="28"/>
              </w:rPr>
              <w:t>41.151,55</w:t>
            </w:r>
            <w:r w:rsidR="0053214D" w:rsidRPr="00530B2E">
              <w:rPr>
                <w:b/>
                <w:bCs/>
                <w:color w:val="00000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53214D" w:rsidRPr="00530B2E" w:rsidRDefault="00B065D6">
            <w:pPr>
              <w:jc w:val="right"/>
              <w:rPr>
                <w:b/>
                <w:bCs/>
                <w:color w:val="000000"/>
                <w:sz w:val="28"/>
                <w:szCs w:val="28"/>
              </w:rPr>
            </w:pPr>
            <w:r>
              <w:rPr>
                <w:b/>
                <w:bCs/>
                <w:color w:val="000000"/>
                <w:sz w:val="28"/>
                <w:szCs w:val="28"/>
              </w:rPr>
              <w:t>673.623,18</w:t>
            </w:r>
            <w:r w:rsidR="0053214D" w:rsidRPr="00530B2E">
              <w:rPr>
                <w:b/>
                <w:bCs/>
                <w:color w:val="000000"/>
                <w:sz w:val="28"/>
                <w:szCs w:val="28"/>
              </w:rPr>
              <w:t xml:space="preserve"> €</w:t>
            </w:r>
          </w:p>
        </w:tc>
      </w:tr>
    </w:tbl>
    <w:p w:rsidR="0053214D" w:rsidRDefault="0053214D" w:rsidP="00E04C4E">
      <w:pPr>
        <w:pStyle w:val="PlainText"/>
        <w:rPr>
          <w:rFonts w:ascii="Times New Roman" w:hAnsi="Times New Roman"/>
          <w:color w:val="000000"/>
          <w:sz w:val="24"/>
          <w:szCs w:val="24"/>
          <w:lang w:val="hr-HR"/>
        </w:rPr>
      </w:pPr>
    </w:p>
    <w:p w:rsidR="00AA02E2" w:rsidRDefault="00AA02E2" w:rsidP="00E04C4E">
      <w:pPr>
        <w:pStyle w:val="PlainText"/>
        <w:rPr>
          <w:rFonts w:ascii="Times New Roman" w:hAnsi="Times New Roman"/>
          <w:color w:val="000000"/>
          <w:sz w:val="24"/>
          <w:szCs w:val="24"/>
          <w:lang w:val="hr-HR"/>
        </w:rPr>
      </w:pPr>
    </w:p>
    <w:p w:rsidR="00CB34B6" w:rsidRDefault="00CB34B6" w:rsidP="00E04C4E">
      <w:pPr>
        <w:pStyle w:val="PlainText"/>
        <w:rPr>
          <w:rFonts w:ascii="Times New Roman" w:hAnsi="Times New Roman"/>
          <w:color w:val="000000"/>
          <w:sz w:val="24"/>
          <w:szCs w:val="24"/>
          <w:lang w:val="hr-HR"/>
        </w:rPr>
      </w:pPr>
    </w:p>
    <w:p w:rsidR="00CB34B6" w:rsidRDefault="00CB34B6" w:rsidP="00CB34B6">
      <w:pPr>
        <w:jc w:val="center"/>
        <w:rPr>
          <w:b/>
        </w:rPr>
      </w:pPr>
      <w:r w:rsidRPr="0030680E">
        <w:rPr>
          <w:b/>
        </w:rPr>
        <w:t xml:space="preserve">Članak </w:t>
      </w:r>
      <w:r>
        <w:rPr>
          <w:b/>
        </w:rPr>
        <w:t>3</w:t>
      </w:r>
      <w:r w:rsidRPr="0030680E">
        <w:rPr>
          <w:b/>
        </w:rPr>
        <w:t>.</w:t>
      </w:r>
    </w:p>
    <w:p w:rsidR="00E42CE8" w:rsidRDefault="00E42CE8" w:rsidP="00CB34B6">
      <w:pPr>
        <w:jc w:val="center"/>
        <w:rPr>
          <w:b/>
        </w:rPr>
      </w:pPr>
    </w:p>
    <w:p w:rsidR="00CA28D6" w:rsidRPr="00DC6A13" w:rsidRDefault="00CA28D6" w:rsidP="00CA28D6">
      <w:pPr>
        <w:ind w:firstLine="708"/>
        <w:rPr>
          <w:b/>
        </w:rPr>
      </w:pPr>
      <w:r>
        <w:t>U skladu sa sadržajem programa prikazanim u članku 2. troškovi Programa građenja komunalne infrastrukture za 202</w:t>
      </w:r>
      <w:r w:rsidR="00641460">
        <w:t>6</w:t>
      </w:r>
      <w:r>
        <w:t xml:space="preserve">.godinu raspoređuju se na sljedeće izvore financiranja: </w:t>
      </w:r>
    </w:p>
    <w:tbl>
      <w:tblPr>
        <w:tblW w:w="7000" w:type="dxa"/>
        <w:tblLook w:val="04A0"/>
      </w:tblPr>
      <w:tblGrid>
        <w:gridCol w:w="690"/>
        <w:gridCol w:w="4556"/>
        <w:gridCol w:w="1754"/>
      </w:tblGrid>
      <w:tr w:rsidR="008D029E" w:rsidTr="008D029E">
        <w:trPr>
          <w:trHeight w:val="600"/>
        </w:trPr>
        <w:tc>
          <w:tcPr>
            <w:tcW w:w="640" w:type="dxa"/>
            <w:tcBorders>
              <w:top w:val="single" w:sz="4" w:space="0" w:color="auto"/>
              <w:left w:val="single" w:sz="4" w:space="0" w:color="auto"/>
              <w:bottom w:val="single" w:sz="4" w:space="0" w:color="auto"/>
              <w:right w:val="single" w:sz="4" w:space="0" w:color="auto"/>
            </w:tcBorders>
            <w:vAlign w:val="center"/>
            <w:hideMark/>
          </w:tcPr>
          <w:p w:rsidR="008D029E" w:rsidRDefault="008D029E">
            <w:pPr>
              <w:jc w:val="center"/>
              <w:rPr>
                <w:b/>
                <w:bCs/>
                <w:color w:val="000000"/>
              </w:rPr>
            </w:pPr>
            <w:r>
              <w:rPr>
                <w:b/>
                <w:bCs/>
                <w:color w:val="000000"/>
              </w:rPr>
              <w:t>Red. broj</w:t>
            </w:r>
          </w:p>
        </w:tc>
        <w:tc>
          <w:tcPr>
            <w:tcW w:w="4600" w:type="dxa"/>
            <w:tcBorders>
              <w:top w:val="single" w:sz="4" w:space="0" w:color="auto"/>
              <w:left w:val="nil"/>
              <w:bottom w:val="single" w:sz="4" w:space="0" w:color="auto"/>
              <w:right w:val="single" w:sz="4" w:space="0" w:color="auto"/>
            </w:tcBorders>
            <w:vAlign w:val="center"/>
            <w:hideMark/>
          </w:tcPr>
          <w:p w:rsidR="008D029E" w:rsidRDefault="008D029E">
            <w:pPr>
              <w:rPr>
                <w:b/>
                <w:bCs/>
                <w:color w:val="000000"/>
              </w:rPr>
            </w:pPr>
            <w:r>
              <w:rPr>
                <w:b/>
                <w:bCs/>
                <w:color w:val="000000"/>
              </w:rPr>
              <w:t xml:space="preserve">Izvori prihoda </w:t>
            </w:r>
          </w:p>
        </w:tc>
        <w:tc>
          <w:tcPr>
            <w:tcW w:w="1760" w:type="dxa"/>
            <w:tcBorders>
              <w:top w:val="single" w:sz="4" w:space="0" w:color="auto"/>
              <w:left w:val="nil"/>
              <w:bottom w:val="single" w:sz="4" w:space="0" w:color="auto"/>
              <w:right w:val="single" w:sz="4" w:space="0" w:color="auto"/>
            </w:tcBorders>
            <w:vAlign w:val="center"/>
            <w:hideMark/>
          </w:tcPr>
          <w:p w:rsidR="008D029E" w:rsidRDefault="008D029E">
            <w:pPr>
              <w:rPr>
                <w:b/>
                <w:bCs/>
                <w:color w:val="000000"/>
              </w:rPr>
            </w:pPr>
            <w:r>
              <w:rPr>
                <w:b/>
                <w:bCs/>
                <w:color w:val="000000"/>
              </w:rPr>
              <w:t>Procjena prihoda  (EUR)</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t>1.</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color w:val="000000"/>
              </w:rPr>
            </w:pPr>
            <w:r>
              <w:rPr>
                <w:color w:val="000000"/>
                <w:sz w:val="22"/>
                <w:szCs w:val="22"/>
              </w:rPr>
              <w:t>11 Opći prihodi i primici</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8D029E">
            <w:pPr>
              <w:jc w:val="right"/>
              <w:rPr>
                <w:color w:val="000000"/>
              </w:rPr>
            </w:pPr>
            <w:r>
              <w:rPr>
                <w:color w:val="000000"/>
              </w:rPr>
              <w:t>169.002,09</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t>2.</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color w:val="000000"/>
              </w:rPr>
            </w:pPr>
            <w:r>
              <w:rPr>
                <w:color w:val="000000"/>
                <w:sz w:val="22"/>
                <w:szCs w:val="22"/>
              </w:rPr>
              <w:t>40 Prihod od komunalne naknade i komunalnog doprinosa</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8D029E">
            <w:pPr>
              <w:jc w:val="right"/>
              <w:rPr>
                <w:color w:val="000000"/>
              </w:rPr>
            </w:pPr>
            <w:r>
              <w:rPr>
                <w:color w:val="000000"/>
              </w:rPr>
              <w:t>21.100,00</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t>3.</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color w:val="000000"/>
              </w:rPr>
            </w:pPr>
            <w:r>
              <w:rPr>
                <w:color w:val="000000"/>
                <w:sz w:val="22"/>
                <w:szCs w:val="22"/>
              </w:rPr>
              <w:t>71 Prihod od prodaje ili zamjene nefinancijske imovine i naknade s naslova osiguranja</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8D029E">
            <w:pPr>
              <w:jc w:val="right"/>
              <w:rPr>
                <w:color w:val="000000"/>
              </w:rPr>
            </w:pPr>
            <w:r>
              <w:rPr>
                <w:color w:val="000000"/>
              </w:rPr>
              <w:t>142.095,87</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t>4.</w:t>
            </w:r>
          </w:p>
        </w:tc>
        <w:tc>
          <w:tcPr>
            <w:tcW w:w="4600" w:type="dxa"/>
            <w:tcBorders>
              <w:top w:val="nil"/>
              <w:left w:val="nil"/>
              <w:bottom w:val="single" w:sz="4" w:space="0" w:color="auto"/>
              <w:right w:val="single" w:sz="4" w:space="0" w:color="auto"/>
            </w:tcBorders>
            <w:shd w:val="clear" w:color="000000" w:fill="FFFFFF"/>
            <w:vAlign w:val="center"/>
            <w:hideMark/>
          </w:tcPr>
          <w:p w:rsidR="008D029E" w:rsidRPr="005366E8" w:rsidRDefault="008D029E">
            <w:pPr>
              <w:rPr>
                <w:color w:val="000000"/>
              </w:rPr>
            </w:pPr>
            <w:r w:rsidRPr="005366E8">
              <w:rPr>
                <w:color w:val="000000"/>
                <w:sz w:val="22"/>
                <w:szCs w:val="22"/>
              </w:rPr>
              <w:t>61 Donacije</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8D029E">
            <w:pPr>
              <w:jc w:val="right"/>
              <w:rPr>
                <w:color w:val="000000"/>
              </w:rPr>
            </w:pPr>
            <w:r>
              <w:rPr>
                <w:color w:val="000000"/>
              </w:rPr>
              <w:t>90.000,00</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t>5.</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color w:val="000000"/>
              </w:rPr>
            </w:pPr>
            <w:r>
              <w:rPr>
                <w:color w:val="000000"/>
                <w:sz w:val="22"/>
                <w:szCs w:val="22"/>
              </w:rPr>
              <w:t>581 Mehanizam za oporavak i otpornost</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8D029E">
            <w:pPr>
              <w:jc w:val="right"/>
              <w:rPr>
                <w:color w:val="000000"/>
              </w:rPr>
            </w:pPr>
            <w:r>
              <w:rPr>
                <w:color w:val="000000"/>
              </w:rPr>
              <w:t>126.071,44</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t>6.</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color w:val="000000"/>
              </w:rPr>
            </w:pPr>
            <w:r>
              <w:rPr>
                <w:color w:val="000000"/>
                <w:sz w:val="22"/>
                <w:szCs w:val="22"/>
              </w:rPr>
              <w:t>81 Namjenski primici od zaduživanja</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8D029E">
            <w:pPr>
              <w:jc w:val="right"/>
              <w:rPr>
                <w:color w:val="000000"/>
              </w:rPr>
            </w:pPr>
            <w:r>
              <w:rPr>
                <w:color w:val="000000"/>
              </w:rPr>
              <w:t>88.655,23</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color w:val="000000"/>
              </w:rPr>
            </w:pPr>
            <w:r>
              <w:rPr>
                <w:color w:val="000000"/>
              </w:rPr>
              <w:lastRenderedPageBreak/>
              <w:t>7.</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color w:val="000000"/>
              </w:rPr>
            </w:pPr>
            <w:r>
              <w:rPr>
                <w:color w:val="000000"/>
                <w:sz w:val="22"/>
                <w:szCs w:val="22"/>
              </w:rPr>
              <w:t>520 Pomoći</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5F1BCA">
            <w:pPr>
              <w:jc w:val="right"/>
              <w:rPr>
                <w:color w:val="000000"/>
              </w:rPr>
            </w:pPr>
            <w:r>
              <w:rPr>
                <w:color w:val="000000"/>
              </w:rPr>
              <w:t>36.698,55</w:t>
            </w:r>
          </w:p>
        </w:tc>
      </w:tr>
      <w:tr w:rsidR="008D029E" w:rsidTr="008D029E">
        <w:trPr>
          <w:trHeight w:val="600"/>
        </w:trPr>
        <w:tc>
          <w:tcPr>
            <w:tcW w:w="640" w:type="dxa"/>
            <w:tcBorders>
              <w:top w:val="nil"/>
              <w:left w:val="single" w:sz="4" w:space="0" w:color="auto"/>
              <w:bottom w:val="single" w:sz="4" w:space="0" w:color="auto"/>
              <w:right w:val="single" w:sz="4" w:space="0" w:color="auto"/>
            </w:tcBorders>
            <w:vAlign w:val="center"/>
            <w:hideMark/>
          </w:tcPr>
          <w:p w:rsidR="008D029E" w:rsidRDefault="008D029E">
            <w:pPr>
              <w:rPr>
                <w:b/>
                <w:bCs/>
                <w:color w:val="000000"/>
              </w:rPr>
            </w:pPr>
            <w:r>
              <w:rPr>
                <w:b/>
                <w:bCs/>
                <w:color w:val="000000"/>
              </w:rPr>
              <w:t> </w:t>
            </w:r>
          </w:p>
        </w:tc>
        <w:tc>
          <w:tcPr>
            <w:tcW w:w="4600" w:type="dxa"/>
            <w:tcBorders>
              <w:top w:val="nil"/>
              <w:left w:val="nil"/>
              <w:bottom w:val="single" w:sz="4" w:space="0" w:color="auto"/>
              <w:right w:val="single" w:sz="4" w:space="0" w:color="auto"/>
            </w:tcBorders>
            <w:shd w:val="clear" w:color="000000" w:fill="FFFFFF"/>
            <w:vAlign w:val="center"/>
            <w:hideMark/>
          </w:tcPr>
          <w:p w:rsidR="008D029E" w:rsidRDefault="008D029E">
            <w:pPr>
              <w:rPr>
                <w:b/>
                <w:bCs/>
                <w:color w:val="000000"/>
              </w:rPr>
            </w:pPr>
            <w:r>
              <w:rPr>
                <w:b/>
                <w:bCs/>
                <w:color w:val="000000"/>
              </w:rPr>
              <w:t>UKUPNO:</w:t>
            </w:r>
          </w:p>
        </w:tc>
        <w:tc>
          <w:tcPr>
            <w:tcW w:w="1760" w:type="dxa"/>
            <w:tcBorders>
              <w:top w:val="nil"/>
              <w:left w:val="nil"/>
              <w:bottom w:val="single" w:sz="4" w:space="0" w:color="auto"/>
              <w:right w:val="single" w:sz="4" w:space="0" w:color="auto"/>
            </w:tcBorders>
            <w:shd w:val="clear" w:color="000000" w:fill="FFFFFF"/>
            <w:vAlign w:val="center"/>
            <w:hideMark/>
          </w:tcPr>
          <w:p w:rsidR="008D029E" w:rsidRDefault="005F1BCA">
            <w:pPr>
              <w:jc w:val="right"/>
              <w:rPr>
                <w:b/>
                <w:bCs/>
                <w:color w:val="000000"/>
              </w:rPr>
            </w:pPr>
            <w:r>
              <w:rPr>
                <w:b/>
                <w:bCs/>
                <w:color w:val="000000"/>
              </w:rPr>
              <w:t>673.623,18</w:t>
            </w:r>
          </w:p>
        </w:tc>
      </w:tr>
    </w:tbl>
    <w:p w:rsidR="00CA28D6" w:rsidRDefault="00CA28D6" w:rsidP="008D029E">
      <w:pPr>
        <w:rPr>
          <w:b/>
        </w:rPr>
      </w:pPr>
    </w:p>
    <w:p w:rsidR="00E42CE8" w:rsidRPr="0030680E" w:rsidRDefault="00E42CE8" w:rsidP="008D029E">
      <w:pPr>
        <w:rPr>
          <w:b/>
        </w:rPr>
      </w:pPr>
    </w:p>
    <w:p w:rsidR="00642C7B" w:rsidRDefault="00CB34B6" w:rsidP="00642C7B">
      <w:pPr>
        <w:jc w:val="center"/>
        <w:rPr>
          <w:b/>
        </w:rPr>
      </w:pPr>
      <w:r w:rsidRPr="00D45F2E">
        <w:rPr>
          <w:b/>
          <w:bCs/>
        </w:rPr>
        <w:t xml:space="preserve"> </w:t>
      </w:r>
      <w:r w:rsidR="00CA28D6" w:rsidRPr="0030680E">
        <w:rPr>
          <w:b/>
        </w:rPr>
        <w:t xml:space="preserve">Članak </w:t>
      </w:r>
      <w:r w:rsidR="00CA28D6">
        <w:rPr>
          <w:b/>
        </w:rPr>
        <w:t>4</w:t>
      </w:r>
      <w:r w:rsidR="00CA28D6" w:rsidRPr="0030680E">
        <w:rPr>
          <w:b/>
        </w:rPr>
        <w:t>.</w:t>
      </w:r>
    </w:p>
    <w:p w:rsidR="00E42CE8" w:rsidRDefault="00E42CE8" w:rsidP="00642C7B">
      <w:pPr>
        <w:jc w:val="center"/>
        <w:rPr>
          <w:b/>
        </w:rPr>
      </w:pPr>
    </w:p>
    <w:p w:rsidR="00CB34B6" w:rsidRPr="00CB34B6" w:rsidRDefault="00CB34B6" w:rsidP="00CA28D6">
      <w:pPr>
        <w:pStyle w:val="PlainText"/>
        <w:ind w:firstLine="708"/>
        <w:rPr>
          <w:rFonts w:ascii="Times New Roman" w:hAnsi="Times New Roman"/>
          <w:color w:val="000000"/>
          <w:sz w:val="24"/>
          <w:szCs w:val="24"/>
          <w:lang w:val="hr-HR"/>
        </w:rPr>
      </w:pPr>
      <w:r>
        <w:rPr>
          <w:rFonts w:ascii="Times New Roman" w:hAnsi="Times New Roman"/>
          <w:color w:val="000000"/>
          <w:sz w:val="24"/>
          <w:szCs w:val="24"/>
          <w:lang w:val="hr-HR"/>
        </w:rPr>
        <w:t>Izvješće o izvršenju ovog Programa Gradonačelnik podnosi Gradskom vijeću istodobno s Izvješćem o izvršenju proračuna za 202</w:t>
      </w:r>
      <w:r w:rsidR="00E3345B">
        <w:rPr>
          <w:rFonts w:ascii="Times New Roman" w:hAnsi="Times New Roman"/>
          <w:color w:val="000000"/>
          <w:sz w:val="24"/>
          <w:szCs w:val="24"/>
          <w:lang w:val="hr-HR"/>
        </w:rPr>
        <w:t>6</w:t>
      </w:r>
      <w:r>
        <w:rPr>
          <w:rFonts w:ascii="Times New Roman" w:hAnsi="Times New Roman"/>
          <w:color w:val="000000"/>
          <w:sz w:val="24"/>
          <w:szCs w:val="24"/>
          <w:lang w:val="hr-HR"/>
        </w:rPr>
        <w:t>.godinu.</w:t>
      </w:r>
    </w:p>
    <w:p w:rsidR="00642C7B" w:rsidRDefault="00642C7B" w:rsidP="00CB34B6">
      <w:pPr>
        <w:jc w:val="center"/>
        <w:rPr>
          <w:b/>
        </w:rPr>
      </w:pPr>
    </w:p>
    <w:p w:rsidR="00642C7B" w:rsidRDefault="00CB34B6" w:rsidP="00642C7B">
      <w:pPr>
        <w:jc w:val="center"/>
        <w:rPr>
          <w:b/>
        </w:rPr>
      </w:pPr>
      <w:r w:rsidRPr="0030680E">
        <w:rPr>
          <w:b/>
        </w:rPr>
        <w:t xml:space="preserve">Članak </w:t>
      </w:r>
      <w:r w:rsidR="00CA28D6">
        <w:rPr>
          <w:b/>
        </w:rPr>
        <w:t>5</w:t>
      </w:r>
      <w:r w:rsidRPr="0030680E">
        <w:rPr>
          <w:b/>
        </w:rPr>
        <w:t>.</w:t>
      </w:r>
    </w:p>
    <w:p w:rsidR="00E42CE8" w:rsidRPr="0030680E" w:rsidRDefault="00E42CE8" w:rsidP="00642C7B">
      <w:pPr>
        <w:jc w:val="center"/>
        <w:rPr>
          <w:b/>
        </w:rPr>
      </w:pPr>
    </w:p>
    <w:p w:rsidR="00CB34B6" w:rsidRDefault="00CB34B6" w:rsidP="00F819E8">
      <w:pPr>
        <w:suppressAutoHyphens/>
        <w:jc w:val="both"/>
        <w:rPr>
          <w:lang w:eastAsia="ar-SA"/>
        </w:rPr>
      </w:pPr>
      <w:r w:rsidRPr="00D45F2E">
        <w:rPr>
          <w:b/>
          <w:bCs/>
        </w:rPr>
        <w:t xml:space="preserve"> </w:t>
      </w:r>
      <w:r>
        <w:rPr>
          <w:b/>
          <w:bCs/>
        </w:rPr>
        <w:tab/>
      </w:r>
      <w:r w:rsidRPr="00AF297C">
        <w:rPr>
          <w:lang w:eastAsia="ar-SA"/>
        </w:rPr>
        <w:t>Ova</w:t>
      </w:r>
      <w:r w:rsidR="00E42CE8">
        <w:rPr>
          <w:lang w:eastAsia="ar-SA"/>
        </w:rPr>
        <w:t xml:space="preserve"> Odluka o I. izmjenama i dopunama</w:t>
      </w:r>
      <w:r w:rsidRPr="00AF297C">
        <w:rPr>
          <w:lang w:eastAsia="ar-SA"/>
        </w:rPr>
        <w:t xml:space="preserve"> Program</w:t>
      </w:r>
      <w:r w:rsidR="00E42CE8">
        <w:rPr>
          <w:lang w:eastAsia="ar-SA"/>
        </w:rPr>
        <w:t>a građenja komunalne infrastrukture za 2026. g.</w:t>
      </w:r>
      <w:r w:rsidRPr="00AF297C">
        <w:rPr>
          <w:lang w:eastAsia="ar-SA"/>
        </w:rPr>
        <w:t xml:space="preserve"> stupa na snagu </w:t>
      </w:r>
      <w:r w:rsidR="007C5857">
        <w:rPr>
          <w:lang w:eastAsia="ar-SA"/>
        </w:rPr>
        <w:t>prvog dana od objave</w:t>
      </w:r>
      <w:r w:rsidRPr="00AF297C">
        <w:rPr>
          <w:lang w:eastAsia="ar-SA"/>
        </w:rPr>
        <w:t xml:space="preserve"> u «Službenom glasniku Grada Daruvara»</w:t>
      </w:r>
      <w:r w:rsidR="007C5857">
        <w:rPr>
          <w:lang w:eastAsia="ar-SA"/>
        </w:rPr>
        <w:t>, a objavit će se</w:t>
      </w:r>
      <w:r w:rsidRPr="00AF297C">
        <w:rPr>
          <w:lang w:eastAsia="ar-SA"/>
        </w:rPr>
        <w:t xml:space="preserve"> i na internet stranici Grada Daruvara.</w:t>
      </w:r>
    </w:p>
    <w:p w:rsidR="00F819E8" w:rsidRDefault="00F819E8" w:rsidP="00F819E8">
      <w:pPr>
        <w:suppressAutoHyphens/>
        <w:jc w:val="both"/>
        <w:rPr>
          <w:lang w:eastAsia="ar-SA"/>
        </w:rPr>
      </w:pPr>
    </w:p>
    <w:p w:rsidR="00F819E8" w:rsidRDefault="00F819E8" w:rsidP="002F4A94">
      <w:pPr>
        <w:rPr>
          <w:lang w:eastAsia="ar-SA"/>
        </w:rPr>
      </w:pPr>
      <w:r w:rsidRPr="00833112">
        <w:t xml:space="preserve">      </w:t>
      </w:r>
    </w:p>
    <w:p w:rsidR="00F819E8" w:rsidRDefault="00F819E8" w:rsidP="00F819E8">
      <w:pPr>
        <w:suppressAutoHyphens/>
        <w:jc w:val="both"/>
        <w:rPr>
          <w:lang w:eastAsia="ar-SA"/>
        </w:rPr>
      </w:pPr>
    </w:p>
    <w:p w:rsidR="00CB34B6" w:rsidRPr="00F31C40" w:rsidRDefault="00CB34B6" w:rsidP="00CA5974">
      <w:pPr>
        <w:ind w:left="9912" w:firstLine="708"/>
        <w:jc w:val="center"/>
        <w:rPr>
          <w:bCs/>
          <w:szCs w:val="20"/>
          <w:lang w:val="en-AU"/>
        </w:rPr>
      </w:pPr>
      <w:r w:rsidRPr="00F31C40">
        <w:rPr>
          <w:bCs/>
          <w:szCs w:val="20"/>
          <w:lang w:val="en-AU"/>
        </w:rPr>
        <w:t>PREDSJEDNIK</w:t>
      </w:r>
    </w:p>
    <w:p w:rsidR="00CB34B6" w:rsidRPr="00567A8B" w:rsidRDefault="00CB34B6" w:rsidP="00CB34B6">
      <w:pPr>
        <w:tabs>
          <w:tab w:val="left" w:pos="6090"/>
        </w:tabs>
        <w:jc w:val="both"/>
        <w:rPr>
          <w:b/>
          <w:szCs w:val="20"/>
          <w:lang w:val="en-AU"/>
        </w:rPr>
      </w:pPr>
      <w:r w:rsidRPr="00567A8B">
        <w:rPr>
          <w:b/>
          <w:szCs w:val="20"/>
          <w:lang w:val="en-AU"/>
        </w:rPr>
        <w:tab/>
        <w:t xml:space="preserve">  </w:t>
      </w:r>
    </w:p>
    <w:p w:rsidR="007D4A2E" w:rsidRDefault="00CB34B6" w:rsidP="00CB34B6">
      <w:pPr>
        <w:suppressAutoHyphens/>
        <w:rPr>
          <w:b/>
          <w:lang w:eastAsia="ar-SA"/>
        </w:rPr>
      </w:pPr>
      <w:r w:rsidRPr="00567A8B">
        <w:rPr>
          <w:b/>
          <w:lang w:eastAsia="ar-SA"/>
        </w:rPr>
        <w:tab/>
      </w:r>
      <w:r w:rsidRPr="00567A8B">
        <w:rPr>
          <w:b/>
          <w:lang w:eastAsia="ar-SA"/>
        </w:rPr>
        <w:tab/>
      </w:r>
      <w:r w:rsidRPr="00567A8B">
        <w:rPr>
          <w:b/>
          <w:lang w:eastAsia="ar-SA"/>
        </w:rPr>
        <w:tab/>
      </w:r>
      <w:r w:rsidRPr="00567A8B">
        <w:rPr>
          <w:b/>
          <w:lang w:eastAsia="ar-SA"/>
        </w:rPr>
        <w:tab/>
      </w:r>
      <w:r w:rsidRPr="00567A8B">
        <w:rPr>
          <w:b/>
          <w:lang w:eastAsia="ar-SA"/>
        </w:rPr>
        <w:tab/>
      </w:r>
      <w:r w:rsidRPr="00567A8B">
        <w:rPr>
          <w:b/>
          <w:lang w:eastAsia="ar-SA"/>
        </w:rPr>
        <w:tab/>
      </w:r>
      <w:r w:rsidRPr="00567A8B">
        <w:rPr>
          <w:b/>
          <w:lang w:eastAsia="ar-SA"/>
        </w:rPr>
        <w:tab/>
        <w:t xml:space="preserve">                    </w:t>
      </w:r>
      <w:r>
        <w:rPr>
          <w:b/>
          <w:lang w:eastAsia="ar-SA"/>
        </w:rPr>
        <w:t xml:space="preserve">     </w:t>
      </w:r>
      <w:r w:rsidR="00CA5974">
        <w:rPr>
          <w:b/>
          <w:lang w:eastAsia="ar-SA"/>
        </w:rPr>
        <w:tab/>
      </w:r>
      <w:r w:rsidR="00CA5974">
        <w:rPr>
          <w:b/>
          <w:lang w:eastAsia="ar-SA"/>
        </w:rPr>
        <w:tab/>
      </w:r>
      <w:r w:rsidR="00CA5974">
        <w:rPr>
          <w:b/>
          <w:lang w:eastAsia="ar-SA"/>
        </w:rPr>
        <w:tab/>
      </w:r>
      <w:r w:rsidR="00CA5974">
        <w:rPr>
          <w:b/>
          <w:lang w:eastAsia="ar-SA"/>
        </w:rPr>
        <w:tab/>
      </w:r>
      <w:r w:rsidR="00CA5974">
        <w:rPr>
          <w:b/>
          <w:lang w:eastAsia="ar-SA"/>
        </w:rPr>
        <w:tab/>
      </w:r>
      <w:r w:rsidR="00CA5974">
        <w:rPr>
          <w:b/>
          <w:lang w:eastAsia="ar-SA"/>
        </w:rPr>
        <w:tab/>
      </w:r>
      <w:r w:rsidR="00CA5974">
        <w:rPr>
          <w:b/>
          <w:lang w:eastAsia="ar-SA"/>
        </w:rPr>
        <w:tab/>
      </w:r>
      <w:r w:rsidR="00CA5974">
        <w:rPr>
          <w:b/>
          <w:lang w:eastAsia="ar-SA"/>
        </w:rPr>
        <w:tab/>
      </w:r>
      <w:r w:rsidR="00841BBB">
        <w:rPr>
          <w:b/>
          <w:lang w:eastAsia="ar-SA"/>
        </w:rPr>
        <w:t>Tomislav Karaula</w:t>
      </w: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7376FC" w:rsidRDefault="007376FC" w:rsidP="00CB34B6">
      <w:pPr>
        <w:suppressAutoHyphens/>
        <w:rPr>
          <w:b/>
          <w:lang w:eastAsia="ar-SA"/>
        </w:rPr>
      </w:pPr>
    </w:p>
    <w:p w:rsidR="00B531AF" w:rsidRDefault="00B531AF" w:rsidP="00CB34B6">
      <w:pPr>
        <w:suppressAutoHyphens/>
        <w:rPr>
          <w:b/>
          <w:lang w:eastAsia="ar-SA"/>
        </w:rPr>
      </w:pPr>
    </w:p>
    <w:p w:rsidR="00C27D0F" w:rsidRDefault="00C27D0F" w:rsidP="00C27D0F">
      <w:pPr>
        <w:rPr>
          <w:b/>
          <w:bCs/>
        </w:rPr>
      </w:pPr>
    </w:p>
    <w:p w:rsidR="007D4A2E" w:rsidRPr="0030680E" w:rsidRDefault="007D4A2E" w:rsidP="007D4A2E">
      <w:pPr>
        <w:jc w:val="center"/>
        <w:rPr>
          <w:b/>
          <w:bCs/>
        </w:rPr>
      </w:pPr>
      <w:r w:rsidRPr="0030680E">
        <w:rPr>
          <w:b/>
          <w:bCs/>
        </w:rPr>
        <w:t>Obrazloženje</w:t>
      </w:r>
    </w:p>
    <w:p w:rsidR="007D4A2E" w:rsidRPr="0030680E" w:rsidRDefault="007D4A2E" w:rsidP="007D4A2E">
      <w:pPr>
        <w:jc w:val="center"/>
        <w:rPr>
          <w:b/>
          <w:bCs/>
        </w:rPr>
      </w:pPr>
    </w:p>
    <w:p w:rsidR="007D4A2E" w:rsidRPr="0030680E" w:rsidRDefault="007D4A2E" w:rsidP="007D4A2E">
      <w:pPr>
        <w:ind w:firstLine="360"/>
        <w:jc w:val="both"/>
        <w:rPr>
          <w:bCs/>
        </w:rPr>
      </w:pPr>
      <w:r w:rsidRPr="0030680E">
        <w:rPr>
          <w:b/>
        </w:rPr>
        <w:t xml:space="preserve">  Člankom 67. Zakona o komunalnom gospodarstvu</w:t>
      </w:r>
      <w:r w:rsidRPr="0030680E">
        <w:rPr>
          <w:bCs/>
        </w:rPr>
        <w:t xml:space="preserve"> ("Narodne novine",  broj 68/18,  110/18 i 32/20 – u nastavku: ZKG) </w:t>
      </w:r>
      <w:r w:rsidRPr="0030680E">
        <w:rPr>
          <w:b/>
        </w:rPr>
        <w:t>propisano  da Program građenja komunalne infrastrukture donosi predstavničko tijelo za kalendarsku godinu, da se Program donosi istodobno s proračunom i da se objavljuje u službenom glasilu jedinice lokalne samouprave</w:t>
      </w:r>
      <w:r w:rsidRPr="0030680E">
        <w:rPr>
          <w:bCs/>
        </w:rPr>
        <w:t>. Nadalje je, vezano uz Program građenja komunalne infrastrukture odredbama ZKG-u propisano:</w:t>
      </w:r>
    </w:p>
    <w:p w:rsidR="007D4A2E" w:rsidRPr="0030680E" w:rsidRDefault="007D4A2E" w:rsidP="007D4A2E">
      <w:pPr>
        <w:ind w:firstLine="360"/>
        <w:jc w:val="both"/>
        <w:rPr>
          <w:b/>
        </w:rPr>
      </w:pPr>
    </w:p>
    <w:p w:rsidR="007D4A2E" w:rsidRPr="0030680E" w:rsidRDefault="007D4A2E" w:rsidP="007D4A2E">
      <w:pPr>
        <w:jc w:val="center"/>
        <w:rPr>
          <w:b/>
          <w:i/>
        </w:rPr>
      </w:pPr>
      <w:r w:rsidRPr="0030680E">
        <w:rPr>
          <w:b/>
          <w:i/>
        </w:rPr>
        <w:t>''Članak 64.</w:t>
      </w:r>
    </w:p>
    <w:p w:rsidR="007D4A2E" w:rsidRPr="0030680E" w:rsidRDefault="007D4A2E" w:rsidP="007D4A2E">
      <w:pPr>
        <w:jc w:val="both"/>
        <w:rPr>
          <w:i/>
        </w:rPr>
      </w:pPr>
      <w:r w:rsidRPr="0030680E">
        <w:rPr>
          <w:i/>
        </w:rPr>
        <w:t>(1) Građenje i održavanje komunalne infrastrukture obveza je jedinica lokalne samouprave odnosno osoba na koje je ta obveza prenesena u skladu s ovim Zakonom ili posebnim zakonom.</w:t>
      </w:r>
    </w:p>
    <w:p w:rsidR="007D4A2E" w:rsidRPr="0030680E" w:rsidRDefault="007D4A2E" w:rsidP="007D4A2E">
      <w:pPr>
        <w:jc w:val="both"/>
        <w:rPr>
          <w:i/>
        </w:rPr>
      </w:pPr>
      <w:r w:rsidRPr="0030680E">
        <w:rPr>
          <w:i/>
        </w:rPr>
        <w:t>(2) Građenje komunalne infrastrukture u smislu ovoga Zakona obuhvaća sljedeće radnje i radove:</w:t>
      </w:r>
    </w:p>
    <w:p w:rsidR="007D4A2E" w:rsidRPr="0030680E" w:rsidRDefault="007D4A2E" w:rsidP="007D4A2E">
      <w:pPr>
        <w:jc w:val="both"/>
        <w:rPr>
          <w:i/>
        </w:rPr>
      </w:pPr>
      <w:r w:rsidRPr="0030680E">
        <w:rPr>
          <w:i/>
        </w:rPr>
        <w:t>1. rješavanje imovinskopravnih odnosa na zemljištu za građenje komunalne infrastrukture</w:t>
      </w:r>
    </w:p>
    <w:p w:rsidR="007D4A2E" w:rsidRPr="0030680E" w:rsidRDefault="007D4A2E" w:rsidP="007D4A2E">
      <w:pPr>
        <w:jc w:val="both"/>
        <w:rPr>
          <w:i/>
        </w:rPr>
      </w:pPr>
      <w:r w:rsidRPr="0030680E">
        <w:rPr>
          <w:i/>
        </w:rPr>
        <w:t>2. uklanjanje i/ili izmještanje postojećih građevina na zemljištu za građenje komunalne infrastrukture i radove na sanaciji tog zemljišta</w:t>
      </w:r>
    </w:p>
    <w:p w:rsidR="007D4A2E" w:rsidRPr="0030680E" w:rsidRDefault="007D4A2E" w:rsidP="007D4A2E">
      <w:pPr>
        <w:jc w:val="both"/>
        <w:rPr>
          <w:i/>
        </w:rPr>
      </w:pPr>
      <w:r w:rsidRPr="0030680E">
        <w:rPr>
          <w:i/>
        </w:rPr>
        <w:t>3. pribavljanje projekata i druge dokumentacije potrebne za izdavanje dozvola i drugih akata za građenje i uporabu komunalne infrastrukture</w:t>
      </w:r>
    </w:p>
    <w:p w:rsidR="007D4A2E" w:rsidRPr="0030680E" w:rsidRDefault="007D4A2E" w:rsidP="007D4A2E">
      <w:pPr>
        <w:jc w:val="both"/>
        <w:rPr>
          <w:i/>
        </w:rPr>
      </w:pPr>
      <w:r w:rsidRPr="0030680E">
        <w:rPr>
          <w:i/>
        </w:rPr>
        <w:t>4. građenje komunalne infrastrukture u smislu zakona kojim se uređuje gradnja građevina.</w:t>
      </w:r>
    </w:p>
    <w:p w:rsidR="007D4A2E" w:rsidRPr="0030680E" w:rsidRDefault="007D4A2E" w:rsidP="007D4A2E">
      <w:pPr>
        <w:jc w:val="both"/>
        <w:rPr>
          <w:i/>
        </w:rPr>
      </w:pPr>
    </w:p>
    <w:p w:rsidR="007D4A2E" w:rsidRPr="0030680E" w:rsidRDefault="007D4A2E" w:rsidP="007D4A2E">
      <w:pPr>
        <w:jc w:val="center"/>
        <w:rPr>
          <w:b/>
          <w:i/>
        </w:rPr>
      </w:pPr>
      <w:r w:rsidRPr="0030680E">
        <w:rPr>
          <w:b/>
          <w:i/>
        </w:rPr>
        <w:t>Članak 65.</w:t>
      </w:r>
    </w:p>
    <w:p w:rsidR="007D4A2E" w:rsidRPr="0030680E" w:rsidRDefault="007D4A2E" w:rsidP="007D4A2E">
      <w:pPr>
        <w:rPr>
          <w:i/>
        </w:rPr>
      </w:pPr>
      <w:r w:rsidRPr="0030680E">
        <w:rPr>
          <w:b/>
          <w:bCs/>
          <w:i/>
        </w:rPr>
        <w:t>Građenje komunalne infrastrukture od interesa je za Republiku Hrvatsku</w:t>
      </w:r>
      <w:r w:rsidRPr="0030680E">
        <w:rPr>
          <w:i/>
        </w:rPr>
        <w:t>.</w:t>
      </w:r>
    </w:p>
    <w:p w:rsidR="007D4A2E" w:rsidRPr="0030680E" w:rsidRDefault="007D4A2E" w:rsidP="007D4A2E">
      <w:pPr>
        <w:rPr>
          <w:i/>
        </w:rPr>
      </w:pPr>
    </w:p>
    <w:p w:rsidR="007D4A2E" w:rsidRPr="0030680E" w:rsidRDefault="007D4A2E" w:rsidP="007D4A2E">
      <w:pPr>
        <w:jc w:val="center"/>
        <w:rPr>
          <w:b/>
          <w:i/>
        </w:rPr>
      </w:pPr>
      <w:r w:rsidRPr="0030680E">
        <w:rPr>
          <w:b/>
          <w:i/>
        </w:rPr>
        <w:t>Članak 66.</w:t>
      </w:r>
    </w:p>
    <w:p w:rsidR="007D4A2E" w:rsidRPr="0030680E" w:rsidRDefault="007D4A2E" w:rsidP="007D4A2E">
      <w:pPr>
        <w:jc w:val="both"/>
        <w:rPr>
          <w:i/>
        </w:rPr>
      </w:pPr>
      <w:r w:rsidRPr="0030680E">
        <w:rPr>
          <w:i/>
        </w:rPr>
        <w:t>(1) Komunalna infrastruktura gradi se u skladu s programom građenja komunalne infrastrukture ili u skladu s ugovorom ili drugim aktom određenim posebnim zakonom.</w:t>
      </w:r>
    </w:p>
    <w:p w:rsidR="007D4A2E" w:rsidRPr="0030680E" w:rsidRDefault="007D4A2E" w:rsidP="007D4A2E">
      <w:pPr>
        <w:jc w:val="center"/>
        <w:rPr>
          <w:i/>
        </w:rPr>
      </w:pPr>
    </w:p>
    <w:p w:rsidR="007D4A2E" w:rsidRPr="0030680E" w:rsidRDefault="007D4A2E" w:rsidP="007D4A2E">
      <w:pPr>
        <w:jc w:val="center"/>
        <w:rPr>
          <w:b/>
          <w:i/>
        </w:rPr>
      </w:pPr>
      <w:r w:rsidRPr="0030680E">
        <w:rPr>
          <w:b/>
          <w:i/>
        </w:rPr>
        <w:lastRenderedPageBreak/>
        <w:t>Članak 68.</w:t>
      </w:r>
    </w:p>
    <w:p w:rsidR="007D4A2E" w:rsidRPr="0030680E" w:rsidRDefault="007D4A2E" w:rsidP="007D4A2E">
      <w:pPr>
        <w:jc w:val="both"/>
        <w:rPr>
          <w:i/>
        </w:rPr>
      </w:pPr>
      <w:r w:rsidRPr="0030680E">
        <w:rPr>
          <w:i/>
        </w:rPr>
        <w:t>(1) 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w:t>
      </w:r>
    </w:p>
    <w:p w:rsidR="007D4A2E" w:rsidRPr="0030680E" w:rsidRDefault="007D4A2E" w:rsidP="007D4A2E">
      <w:pPr>
        <w:jc w:val="both"/>
        <w:rPr>
          <w:i/>
        </w:rPr>
      </w:pPr>
      <w:r w:rsidRPr="0030680E">
        <w:rPr>
          <w:i/>
        </w:rPr>
        <w:t>(2) Programom iz stavka 1. ovoga članka određuju se:</w:t>
      </w:r>
    </w:p>
    <w:p w:rsidR="007D4A2E" w:rsidRPr="0030680E" w:rsidRDefault="007D4A2E" w:rsidP="007D4A2E">
      <w:pPr>
        <w:jc w:val="both"/>
        <w:rPr>
          <w:i/>
        </w:rPr>
      </w:pPr>
      <w:r w:rsidRPr="0030680E">
        <w:rPr>
          <w:i/>
        </w:rPr>
        <w:t>1. građevine komunalne infrastrukture koje će se graditi radi uređenja neuređenih dijelova građevinskog područja</w:t>
      </w:r>
    </w:p>
    <w:p w:rsidR="007D4A2E" w:rsidRPr="0030680E" w:rsidRDefault="007D4A2E" w:rsidP="007D4A2E">
      <w:pPr>
        <w:jc w:val="both"/>
        <w:rPr>
          <w:i/>
        </w:rPr>
      </w:pPr>
      <w:r w:rsidRPr="0030680E">
        <w:rPr>
          <w:i/>
        </w:rPr>
        <w:t>2. građevine komunalne infrastrukture koje će se graditi u uređenim dijelovima građevinskog područja</w:t>
      </w:r>
    </w:p>
    <w:p w:rsidR="007D4A2E" w:rsidRPr="0030680E" w:rsidRDefault="007D4A2E" w:rsidP="007D4A2E">
      <w:pPr>
        <w:jc w:val="both"/>
        <w:rPr>
          <w:i/>
        </w:rPr>
      </w:pPr>
      <w:r w:rsidRPr="0030680E">
        <w:rPr>
          <w:i/>
        </w:rPr>
        <w:t>3. građevine komunalne infrastrukture koje će se graditi izvan građevinskog područja</w:t>
      </w:r>
    </w:p>
    <w:p w:rsidR="007D4A2E" w:rsidRPr="0030680E" w:rsidRDefault="007D4A2E" w:rsidP="007D4A2E">
      <w:pPr>
        <w:jc w:val="both"/>
        <w:rPr>
          <w:i/>
        </w:rPr>
      </w:pPr>
      <w:r w:rsidRPr="0030680E">
        <w:rPr>
          <w:i/>
        </w:rPr>
        <w:t>4. postojeće građevine komunalne infrastrukture koje će se rekonstruirati i način rekonstrukcije</w:t>
      </w:r>
    </w:p>
    <w:p w:rsidR="007D4A2E" w:rsidRPr="0030680E" w:rsidRDefault="007D4A2E" w:rsidP="007D4A2E">
      <w:pPr>
        <w:jc w:val="both"/>
        <w:rPr>
          <w:i/>
        </w:rPr>
      </w:pPr>
      <w:r w:rsidRPr="0030680E">
        <w:rPr>
          <w:i/>
        </w:rPr>
        <w:t>5. građevine komunalne infrastrukture koje će se uklanjati</w:t>
      </w:r>
    </w:p>
    <w:p w:rsidR="007D4A2E" w:rsidRPr="0030680E" w:rsidRDefault="007D4A2E" w:rsidP="007D4A2E">
      <w:pPr>
        <w:jc w:val="both"/>
        <w:rPr>
          <w:i/>
        </w:rPr>
      </w:pPr>
      <w:r w:rsidRPr="0030680E">
        <w:rPr>
          <w:i/>
        </w:rPr>
        <w:t>6. druga pitanja određena ovim Zakonom i posebnim zakonom.</w:t>
      </w:r>
    </w:p>
    <w:p w:rsidR="007D4A2E" w:rsidRPr="0030680E" w:rsidRDefault="007D4A2E" w:rsidP="007D4A2E">
      <w:pPr>
        <w:jc w:val="center"/>
        <w:rPr>
          <w:b/>
          <w:i/>
        </w:rPr>
      </w:pPr>
    </w:p>
    <w:p w:rsidR="007D4A2E" w:rsidRPr="0030680E" w:rsidRDefault="007D4A2E" w:rsidP="007D4A2E">
      <w:pPr>
        <w:jc w:val="center"/>
        <w:rPr>
          <w:b/>
          <w:i/>
        </w:rPr>
      </w:pPr>
      <w:r w:rsidRPr="0030680E">
        <w:rPr>
          <w:b/>
          <w:i/>
        </w:rPr>
        <w:t>Članak 69.</w:t>
      </w:r>
    </w:p>
    <w:p w:rsidR="007D4A2E" w:rsidRPr="0030680E" w:rsidRDefault="007D4A2E" w:rsidP="007D4A2E">
      <w:pPr>
        <w:jc w:val="both"/>
        <w:rPr>
          <w:i/>
        </w:rPr>
      </w:pPr>
      <w:r w:rsidRPr="0030680E">
        <w:rPr>
          <w:i/>
        </w:rPr>
        <w:t>(1) Program građenja komunalne infrastrukture sadrži procjenu troškova projektiranja, revizije, građenja, provedbe stručnog nadzora građenja i provedbe vođenja projekata građenja (u daljnjem tekstu: procjena troškova građenja) komunalne infrastrukture s naznakom izvora njihova financiranja.</w:t>
      </w:r>
    </w:p>
    <w:p w:rsidR="007D4A2E" w:rsidRPr="0030680E" w:rsidRDefault="007D4A2E" w:rsidP="007D4A2E">
      <w:pPr>
        <w:jc w:val="both"/>
        <w:rPr>
          <w:i/>
        </w:rPr>
      </w:pPr>
      <w:r w:rsidRPr="0030680E">
        <w:rPr>
          <w:i/>
        </w:rPr>
        <w:t>(2) Troškovi iz stavka 1. ovoga članka iskazuju se u programu građenja infrastrukture odvojeno za svaku građevinu i ukupno te se iskazuju odvojeno prema izvoru njihova financiranja.</w:t>
      </w:r>
    </w:p>
    <w:p w:rsidR="007D4A2E" w:rsidRPr="0030680E" w:rsidRDefault="007D4A2E" w:rsidP="007D4A2E">
      <w:pPr>
        <w:jc w:val="both"/>
        <w:rPr>
          <w:i/>
        </w:rPr>
      </w:pPr>
    </w:p>
    <w:p w:rsidR="007D4A2E" w:rsidRPr="0030680E" w:rsidRDefault="007D4A2E" w:rsidP="007D4A2E">
      <w:pPr>
        <w:jc w:val="center"/>
        <w:rPr>
          <w:b/>
          <w:i/>
        </w:rPr>
      </w:pPr>
      <w:r w:rsidRPr="0030680E">
        <w:rPr>
          <w:b/>
          <w:i/>
        </w:rPr>
        <w:t>Članak 70.</w:t>
      </w:r>
    </w:p>
    <w:p w:rsidR="007D4A2E" w:rsidRPr="0030680E" w:rsidRDefault="007D4A2E" w:rsidP="007D4A2E">
      <w:pPr>
        <w:jc w:val="both"/>
        <w:rPr>
          <w:i/>
        </w:rPr>
      </w:pPr>
      <w:r w:rsidRPr="0030680E">
        <w:rPr>
          <w:i/>
        </w:rPr>
        <w:t>(1) Procjena troškova građenja komunalne infrastrukture obavlja se prema načelu punog pokrića troškova građenja komunalne infrastrukture određenog programom građenja komunalne infrastrukture.</w:t>
      </w:r>
    </w:p>
    <w:p w:rsidR="007D4A2E" w:rsidRPr="0030680E" w:rsidRDefault="007D4A2E" w:rsidP="007D4A2E">
      <w:pPr>
        <w:jc w:val="both"/>
        <w:rPr>
          <w:i/>
        </w:rPr>
      </w:pPr>
      <w:r w:rsidRPr="0030680E">
        <w:rPr>
          <w:i/>
        </w:rPr>
        <w:t>(2) Troškovi iz stavka 1. ovoga članka procjenjuju se na temelju troškova građenja usporedivih građevina komunalne infrastrukture u godini koja prethodi planskom razdoblju i zabilježenog indeksa povećanja odnosno smanjenja troškova građenja.</w:t>
      </w:r>
    </w:p>
    <w:p w:rsidR="007D4A2E" w:rsidRPr="0030680E" w:rsidRDefault="007D4A2E" w:rsidP="007D4A2E">
      <w:pPr>
        <w:jc w:val="both"/>
        <w:rPr>
          <w:i/>
        </w:rPr>
      </w:pPr>
      <w:r w:rsidRPr="0030680E">
        <w:rPr>
          <w:i/>
        </w:rPr>
        <w:t>(3) Troškovi građenja komunalne infrastrukture obuhvaćaju troškove:</w:t>
      </w:r>
    </w:p>
    <w:p w:rsidR="007D4A2E" w:rsidRPr="0030680E" w:rsidRDefault="007D4A2E" w:rsidP="007D4A2E">
      <w:pPr>
        <w:jc w:val="both"/>
        <w:rPr>
          <w:i/>
        </w:rPr>
      </w:pPr>
      <w:r w:rsidRPr="0030680E">
        <w:rPr>
          <w:i/>
        </w:rPr>
        <w:t>1. zemljišta na kojem će se graditi komunalna infrastruktura</w:t>
      </w:r>
    </w:p>
    <w:p w:rsidR="007D4A2E" w:rsidRPr="0030680E" w:rsidRDefault="007D4A2E" w:rsidP="007D4A2E">
      <w:pPr>
        <w:jc w:val="both"/>
        <w:rPr>
          <w:i/>
        </w:rPr>
      </w:pPr>
      <w:r w:rsidRPr="0030680E">
        <w:rPr>
          <w:i/>
        </w:rPr>
        <w:t>2. uklanjanja i izmještanja postojećih građevina i trajnih nasada</w:t>
      </w:r>
    </w:p>
    <w:p w:rsidR="007D4A2E" w:rsidRPr="0030680E" w:rsidRDefault="007D4A2E" w:rsidP="007D4A2E">
      <w:pPr>
        <w:jc w:val="both"/>
        <w:rPr>
          <w:i/>
        </w:rPr>
      </w:pPr>
      <w:r w:rsidRPr="0030680E">
        <w:rPr>
          <w:i/>
        </w:rPr>
        <w:t>3. sanacije zemljišta (odvodnjavanje, izravnavanje, osiguravanje zemljišta i sl.), uključujući i zemljišta koja je jedinica lokalne samouprave stavila na raspolaganje</w:t>
      </w:r>
    </w:p>
    <w:p w:rsidR="007D4A2E" w:rsidRPr="0030680E" w:rsidRDefault="007D4A2E" w:rsidP="007D4A2E">
      <w:pPr>
        <w:jc w:val="both"/>
        <w:rPr>
          <w:i/>
        </w:rPr>
      </w:pPr>
      <w:r w:rsidRPr="0030680E">
        <w:rPr>
          <w:i/>
        </w:rPr>
        <w:t>4. izrade projekata i druge dokumentacije</w:t>
      </w:r>
    </w:p>
    <w:p w:rsidR="007D4A2E" w:rsidRPr="0030680E" w:rsidRDefault="007D4A2E" w:rsidP="007D4A2E">
      <w:pPr>
        <w:jc w:val="both"/>
        <w:rPr>
          <w:i/>
        </w:rPr>
      </w:pPr>
      <w:r w:rsidRPr="0030680E">
        <w:rPr>
          <w:i/>
        </w:rPr>
        <w:t>5. ishođenja akata potrebnih za izvlaštenje, građenje i uporabu građevina komunalne infrastrukture</w:t>
      </w:r>
    </w:p>
    <w:p w:rsidR="007D4A2E" w:rsidRPr="0030680E" w:rsidRDefault="007D4A2E" w:rsidP="007D4A2E">
      <w:pPr>
        <w:jc w:val="both"/>
        <w:rPr>
          <w:i/>
        </w:rPr>
      </w:pPr>
      <w:r w:rsidRPr="0030680E">
        <w:rPr>
          <w:i/>
        </w:rPr>
        <w:t>6. građenja i provedbe stručnog nadzora građenja komunalne infrastrukture</w:t>
      </w:r>
    </w:p>
    <w:p w:rsidR="007D4A2E" w:rsidRPr="0030680E" w:rsidRDefault="007D4A2E" w:rsidP="007D4A2E">
      <w:pPr>
        <w:jc w:val="both"/>
        <w:rPr>
          <w:i/>
        </w:rPr>
      </w:pPr>
      <w:r w:rsidRPr="0030680E">
        <w:rPr>
          <w:i/>
        </w:rPr>
        <w:t>7. evidentiranja u katastru i zemljišnim knjigama.</w:t>
      </w:r>
    </w:p>
    <w:p w:rsidR="007D4A2E" w:rsidRPr="0030680E" w:rsidRDefault="007D4A2E" w:rsidP="007D4A2E">
      <w:pPr>
        <w:jc w:val="both"/>
      </w:pPr>
    </w:p>
    <w:p w:rsidR="002F4A94" w:rsidRPr="002F4A94" w:rsidRDefault="0023236A" w:rsidP="00CD7557">
      <w:pPr>
        <w:jc w:val="both"/>
        <w:rPr>
          <w:bCs/>
        </w:rPr>
      </w:pPr>
      <w:r>
        <w:rPr>
          <w:b/>
        </w:rPr>
        <w:tab/>
      </w:r>
      <w:r w:rsidR="002F4A94" w:rsidRPr="002F4A94">
        <w:rPr>
          <w:bCs/>
        </w:rPr>
        <w:t>Programom za 202</w:t>
      </w:r>
      <w:r w:rsidR="00641460">
        <w:rPr>
          <w:bCs/>
        </w:rPr>
        <w:t>6</w:t>
      </w:r>
      <w:r w:rsidR="002D071D">
        <w:rPr>
          <w:bCs/>
        </w:rPr>
        <w:t>.</w:t>
      </w:r>
      <w:r w:rsidR="002F4A94" w:rsidRPr="002F4A94">
        <w:rPr>
          <w:bCs/>
        </w:rPr>
        <w:t xml:space="preserve"> nisu planirani troškovi </w:t>
      </w:r>
      <w:r w:rsidR="00B73AAC">
        <w:rPr>
          <w:bCs/>
        </w:rPr>
        <w:t>i</w:t>
      </w:r>
      <w:r w:rsidR="002F4A94" w:rsidRPr="002F4A94">
        <w:rPr>
          <w:bCs/>
        </w:rPr>
        <w:t xml:space="preserve"> ulaganja u gradnju u </w:t>
      </w:r>
      <w:r w:rsidR="002F4A94" w:rsidRPr="002F4A94">
        <w:rPr>
          <w:bCs/>
          <w:color w:val="000000"/>
        </w:rPr>
        <w:t>nerazvrstanih cesta, građevine, uređaji i predmeti javne namjene</w:t>
      </w:r>
      <w:r w:rsidR="00641460">
        <w:rPr>
          <w:bCs/>
          <w:color w:val="000000"/>
        </w:rPr>
        <w:t>,</w:t>
      </w:r>
      <w:r w:rsidR="002F4A94" w:rsidRPr="002F4A94">
        <w:rPr>
          <w:bCs/>
          <w:color w:val="000000"/>
        </w:rPr>
        <w:t xml:space="preserve"> groblja</w:t>
      </w:r>
      <w:r w:rsidR="00641460">
        <w:rPr>
          <w:bCs/>
          <w:color w:val="000000"/>
        </w:rPr>
        <w:t xml:space="preserve"> i u gospodarenje komunalnim otpadom.</w:t>
      </w:r>
    </w:p>
    <w:p w:rsidR="002F4A94" w:rsidRDefault="002F4A94" w:rsidP="00CD7557">
      <w:pPr>
        <w:jc w:val="both"/>
        <w:rPr>
          <w:b/>
        </w:rPr>
      </w:pPr>
    </w:p>
    <w:p w:rsidR="00CD7557" w:rsidRPr="00B73AAC" w:rsidRDefault="0023236A" w:rsidP="000D3C87">
      <w:pPr>
        <w:ind w:firstLine="708"/>
        <w:jc w:val="both"/>
        <w:rPr>
          <w:bCs/>
        </w:rPr>
      </w:pPr>
      <w:r w:rsidRPr="0023236A">
        <w:rPr>
          <w:bCs/>
        </w:rPr>
        <w:lastRenderedPageBreak/>
        <w:t>Program se  najviše odnosi na</w:t>
      </w:r>
      <w:r w:rsidR="009D18DA">
        <w:rPr>
          <w:bCs/>
        </w:rPr>
        <w:t xml:space="preserve"> </w:t>
      </w:r>
      <w:bookmarkStart w:id="0" w:name="_Hlk149810125"/>
      <w:r w:rsidR="003D01C8">
        <w:rPr>
          <w:bCs/>
        </w:rPr>
        <w:t xml:space="preserve">ulaganje u Sportski centar Sokol. </w:t>
      </w:r>
      <w:r w:rsidR="003D01C8" w:rsidRPr="00B73AAC">
        <w:rPr>
          <w:bCs/>
        </w:rPr>
        <w:t>Planirana je energetska obnova sportskog centra Sokol na adresi Trg Presvetog Trojstva 5, Daruvar. Kroz projekt će se obnoviti ovojnica zgrade i stolarija, ugraditi sustav mehaničke ventilacije – klima komore, ugraditi dizalice topline te fotonaponski sustav za proizvodnju električne energije, zamijeniti unutarnja rasvjeta učinkovitijom, poboljšati pristupačnost izvođenjem pristupne taktilne površine na ulazu te ozeleniti okoliš zgrade. Osim troškova za dubinsku ili sveobuhvatnu obnovu, uključeni su troškovi za upravljanje projektom i administraciju te za promidžbu i vidljivost projekta.  Cilj projekta obnove je postizanje energetskih ušteda uz smanjenje emisije CO2 i unaprijediti kvaliteta prostora koji koriste djeca, mladi i odrasli za sportsku rekreaciju i aktivno te profesionalno bavljenje sportom kao ciljane skupine.</w:t>
      </w:r>
      <w:r w:rsidR="003D01C8">
        <w:rPr>
          <w:bCs/>
        </w:rPr>
        <w:t xml:space="preserve"> Nadalje, planirana je i adaptacija pročelja zgrade Gradske uprave Daruvar</w:t>
      </w:r>
      <w:bookmarkEnd w:id="0"/>
      <w:r w:rsidR="003D01C8">
        <w:rPr>
          <w:bCs/>
        </w:rPr>
        <w:t>, izgradnja nogostupa</w:t>
      </w:r>
      <w:r w:rsidR="00E84C28">
        <w:rPr>
          <w:bCs/>
        </w:rPr>
        <w:t>, izgradnja biciklističke staze</w:t>
      </w:r>
      <w:r w:rsidR="003D01C8">
        <w:rPr>
          <w:bCs/>
        </w:rPr>
        <w:t xml:space="preserve"> te ulaganje u modernizaciju javne rasvjete.</w:t>
      </w:r>
      <w:bookmarkStart w:id="1" w:name="_Hlk149810225"/>
      <w:r w:rsidR="007A7093">
        <w:rPr>
          <w:bCs/>
        </w:rPr>
        <w:t xml:space="preserve"> Prijavljen je </w:t>
      </w:r>
      <w:r w:rsidR="007A7093" w:rsidRPr="006D07CD">
        <w:rPr>
          <w:color w:val="000000"/>
        </w:rPr>
        <w:t>Projekt uređenja dječjeg igrališta u ulici Dobriše Cesarića</w:t>
      </w:r>
      <w:r w:rsidR="007A7093">
        <w:rPr>
          <w:color w:val="000000"/>
        </w:rPr>
        <w:t xml:space="preserve"> koji je planiran Programom te ide u realizaciju ukoliko se ostvari sufinanciranje projekta. Projekt uređenja obuhvaća d</w:t>
      </w:r>
      <w:r w:rsidR="007A7093" w:rsidRPr="007A7093">
        <w:rPr>
          <w:color w:val="000000"/>
        </w:rPr>
        <w:t>emontaž</w:t>
      </w:r>
      <w:r w:rsidR="007A7093">
        <w:rPr>
          <w:color w:val="000000"/>
        </w:rPr>
        <w:t>u</w:t>
      </w:r>
      <w:r w:rsidR="007A7093" w:rsidRPr="007A7093">
        <w:rPr>
          <w:color w:val="000000"/>
        </w:rPr>
        <w:t xml:space="preserve"> i zbrinjavanje dotrajalih sprava</w:t>
      </w:r>
      <w:r w:rsidR="007A7093">
        <w:rPr>
          <w:color w:val="000000"/>
        </w:rPr>
        <w:t>, nabavu i postavu novih igrala, promidžbu i vidljivost te upravljanje projektom i administraciju.</w:t>
      </w:r>
    </w:p>
    <w:p w:rsidR="00141EE2" w:rsidRPr="00B73AAC" w:rsidRDefault="00141EE2" w:rsidP="000D3C87">
      <w:pPr>
        <w:jc w:val="both"/>
        <w:rPr>
          <w:bCs/>
        </w:rPr>
      </w:pPr>
    </w:p>
    <w:bookmarkEnd w:id="1"/>
    <w:p w:rsidR="00E84C28" w:rsidRDefault="00CD7557" w:rsidP="000D3C87">
      <w:pPr>
        <w:jc w:val="both"/>
        <w:rPr>
          <w:bCs/>
        </w:rPr>
      </w:pPr>
      <w:r w:rsidRPr="00B73AAC">
        <w:rPr>
          <w:bCs/>
        </w:rPr>
        <w:tab/>
        <w:t>Sredstva planirana za opću javnu namjenu osigurana su između ostalog i za projektnu</w:t>
      </w:r>
      <w:r w:rsidR="00E84C28">
        <w:rPr>
          <w:bCs/>
        </w:rPr>
        <w:t xml:space="preserve"> </w:t>
      </w:r>
      <w:r w:rsidRPr="00B73AAC">
        <w:rPr>
          <w:bCs/>
        </w:rPr>
        <w:t>dokumentaciju. Grad Daruvar svake godine priprema projektnu</w:t>
      </w:r>
    </w:p>
    <w:p w:rsidR="00141EE2" w:rsidRDefault="00CD7557" w:rsidP="000D3C87">
      <w:pPr>
        <w:jc w:val="both"/>
        <w:rPr>
          <w:bCs/>
        </w:rPr>
      </w:pPr>
      <w:r w:rsidRPr="00B73AAC">
        <w:rPr>
          <w:bCs/>
        </w:rPr>
        <w:t xml:space="preserve">dokumentaciju za projekte koji se planiraju izvoditi narednih godina. Kod odabira prioriteta za projektiranje, uzimani su u obzir kriteriji potreba građana i planovi razvoja Grada Daruvara. </w:t>
      </w:r>
      <w:r w:rsidR="00637887" w:rsidRPr="00B73AAC">
        <w:rPr>
          <w:bCs/>
        </w:rPr>
        <w:t>Planirana su sredstva i za uklanjanje opasnih objekata</w:t>
      </w:r>
      <w:r w:rsidR="003D01C8">
        <w:rPr>
          <w:bCs/>
        </w:rPr>
        <w:t xml:space="preserve">. </w:t>
      </w:r>
      <w:r w:rsidRPr="00B73AAC">
        <w:rPr>
          <w:bCs/>
        </w:rPr>
        <w:t xml:space="preserve">Nadalje, </w:t>
      </w:r>
      <w:r w:rsidR="00B73AAC">
        <w:rPr>
          <w:bCs/>
        </w:rPr>
        <w:t>č</w:t>
      </w:r>
      <w:r w:rsidRPr="00B73AAC">
        <w:rPr>
          <w:bCs/>
        </w:rPr>
        <w:t xml:space="preserve">lankom 63. Zakona o komunalnom gospodarstvu propisana je obveza ustrojavanja evidencija komunalne infrastrukture. Evidencija komunalne infrastrukture treba sadržavati: naziv i vrstu komunalne infrastrukture, podatak o katastarskoj i zemljišnoknjižnoj čestici i katastarskoj općini na kojoj se komunalna infrastruktura nalazi, podatak o vlasništvu komunalne infrastrukture i osobi koja njome upravlja i podatke o zatraženim i izdanim dozvolama za uređenje, građenje i uporabu komunalne infrastrukture, radnjama poduzetim u svrhu rješavanja imovinsko -pravnih poslova i dr. Grad je unazad nekoliko godina </w:t>
      </w:r>
      <w:r w:rsidR="003D01C8">
        <w:rPr>
          <w:bCs/>
        </w:rPr>
        <w:t>odradio</w:t>
      </w:r>
      <w:r w:rsidRPr="00B73AAC">
        <w:rPr>
          <w:bCs/>
        </w:rPr>
        <w:t xml:space="preserve"> evidentiranj</w:t>
      </w:r>
      <w:r w:rsidR="003D01C8">
        <w:rPr>
          <w:bCs/>
        </w:rPr>
        <w:t xml:space="preserve">e  nerazvrstanih </w:t>
      </w:r>
      <w:r w:rsidRPr="00B73AAC">
        <w:rPr>
          <w:bCs/>
        </w:rPr>
        <w:t>cesta</w:t>
      </w:r>
      <w:r w:rsidR="003D01C8">
        <w:rPr>
          <w:bCs/>
        </w:rPr>
        <w:t xml:space="preserve"> u velikom omjeru</w:t>
      </w:r>
      <w:r w:rsidRPr="00B73AAC">
        <w:rPr>
          <w:bCs/>
        </w:rPr>
        <w:t xml:space="preserve">, te će nastaviti evidentiranje </w:t>
      </w:r>
      <w:r w:rsidR="003D01C8">
        <w:rPr>
          <w:bCs/>
        </w:rPr>
        <w:t>groblja te</w:t>
      </w:r>
      <w:r w:rsidRPr="00B73AAC">
        <w:rPr>
          <w:bCs/>
        </w:rPr>
        <w:t xml:space="preserve"> ostal</w:t>
      </w:r>
      <w:r w:rsidR="003D01C8">
        <w:rPr>
          <w:bCs/>
        </w:rPr>
        <w:t>e</w:t>
      </w:r>
      <w:r w:rsidRPr="00B73AAC">
        <w:rPr>
          <w:bCs/>
        </w:rPr>
        <w:t xml:space="preserve"> komunaln</w:t>
      </w:r>
      <w:r w:rsidR="003D01C8">
        <w:rPr>
          <w:bCs/>
        </w:rPr>
        <w:t>e</w:t>
      </w:r>
      <w:r w:rsidRPr="00B73AAC">
        <w:rPr>
          <w:bCs/>
        </w:rPr>
        <w:t xml:space="preserve"> infrastruktur</w:t>
      </w:r>
      <w:r w:rsidR="003D01C8">
        <w:rPr>
          <w:bCs/>
        </w:rPr>
        <w:t>e</w:t>
      </w:r>
      <w:r w:rsidRPr="00B73AAC">
        <w:rPr>
          <w:bCs/>
        </w:rPr>
        <w:t>.</w:t>
      </w:r>
    </w:p>
    <w:p w:rsidR="003D01C8" w:rsidRPr="00B73AAC" w:rsidRDefault="003D01C8" w:rsidP="00141EE2">
      <w:pPr>
        <w:jc w:val="both"/>
        <w:rPr>
          <w:bCs/>
        </w:rPr>
      </w:pPr>
    </w:p>
    <w:p w:rsidR="002E7F86" w:rsidRPr="00B73AAC" w:rsidRDefault="002E7F86" w:rsidP="002E7F86">
      <w:pPr>
        <w:jc w:val="both"/>
        <w:rPr>
          <w:bCs/>
        </w:rPr>
      </w:pPr>
    </w:p>
    <w:p w:rsidR="002E7F86" w:rsidRPr="0030680E" w:rsidRDefault="002E7F86" w:rsidP="001A49FF">
      <w:pPr>
        <w:ind w:firstLine="708"/>
        <w:jc w:val="both"/>
        <w:rPr>
          <w:b/>
          <w:iCs/>
        </w:rPr>
      </w:pPr>
      <w:r w:rsidRPr="0030680E">
        <w:rPr>
          <w:b/>
          <w:iCs/>
        </w:rPr>
        <w:t xml:space="preserve">Predlažemo  Gradonačelniku da razmotri Nacrt </w:t>
      </w:r>
      <w:r w:rsidR="00E84C28">
        <w:rPr>
          <w:b/>
          <w:iCs/>
        </w:rPr>
        <w:t xml:space="preserve">I. izmjena i dopuna </w:t>
      </w:r>
      <w:r w:rsidRPr="0030680E">
        <w:rPr>
          <w:b/>
          <w:iCs/>
        </w:rPr>
        <w:t>Programa građenja komunalne infrastrukture za 202</w:t>
      </w:r>
      <w:r w:rsidR="003D01C8">
        <w:rPr>
          <w:b/>
          <w:iCs/>
        </w:rPr>
        <w:t>6</w:t>
      </w:r>
      <w:r w:rsidRPr="0030680E">
        <w:rPr>
          <w:b/>
          <w:iCs/>
        </w:rPr>
        <w:t>. godinu, da predmetn</w:t>
      </w:r>
      <w:r w:rsidR="00E84C28">
        <w:rPr>
          <w:b/>
          <w:iCs/>
        </w:rPr>
        <w:t xml:space="preserve">e I. izmjene i dopune </w:t>
      </w:r>
      <w:r w:rsidRPr="0030680E">
        <w:rPr>
          <w:b/>
          <w:iCs/>
        </w:rPr>
        <w:t>Program</w:t>
      </w:r>
      <w:r w:rsidR="00E84C28">
        <w:rPr>
          <w:b/>
          <w:iCs/>
        </w:rPr>
        <w:t>a</w:t>
      </w:r>
      <w:r w:rsidRPr="0030680E">
        <w:rPr>
          <w:b/>
          <w:iCs/>
        </w:rPr>
        <w:t xml:space="preserve"> građenja utvrdi u predloženom tekstu  i proslijedi Gradskom vijeću na razmatranje i </w:t>
      </w:r>
      <w:r w:rsidR="00D765FA">
        <w:rPr>
          <w:b/>
          <w:iCs/>
        </w:rPr>
        <w:t>donošenje</w:t>
      </w:r>
      <w:r w:rsidRPr="0030680E">
        <w:rPr>
          <w:b/>
          <w:iCs/>
        </w:rPr>
        <w:t xml:space="preserve">. </w:t>
      </w:r>
    </w:p>
    <w:p w:rsidR="002E7F86" w:rsidRPr="0030680E" w:rsidRDefault="002E7F86" w:rsidP="002E7F86">
      <w:pPr>
        <w:jc w:val="both"/>
      </w:pPr>
    </w:p>
    <w:p w:rsidR="002E7F86" w:rsidRPr="0030680E" w:rsidRDefault="002E7F86" w:rsidP="002E7F86">
      <w:r w:rsidRPr="0030680E">
        <w:tab/>
      </w:r>
      <w:r w:rsidRPr="0030680E">
        <w:tab/>
      </w:r>
      <w:r w:rsidRPr="0030680E">
        <w:tab/>
      </w:r>
    </w:p>
    <w:p w:rsidR="002E7F86" w:rsidRPr="003A7C97" w:rsidRDefault="002E7F86" w:rsidP="002E7F86">
      <w:pPr>
        <w:ind w:firstLine="720"/>
        <w:jc w:val="both"/>
      </w:pPr>
      <w:r w:rsidRPr="0030680E">
        <w:tab/>
      </w:r>
      <w:r w:rsidRPr="0030680E">
        <w:tab/>
      </w:r>
      <w:r w:rsidRPr="0030680E">
        <w:tab/>
      </w:r>
      <w:r w:rsidRPr="0030680E">
        <w:tab/>
      </w:r>
      <w:r w:rsidRPr="0030680E">
        <w:tab/>
      </w:r>
      <w:r w:rsidRPr="0030680E">
        <w:tab/>
      </w:r>
      <w:r w:rsidRPr="0030680E">
        <w:tab/>
      </w:r>
      <w:r w:rsidRPr="003A7C97">
        <w:t xml:space="preserve">                 </w:t>
      </w:r>
      <w:r w:rsidR="004D06CB">
        <w:tab/>
      </w:r>
      <w:r w:rsidR="004D06CB">
        <w:tab/>
      </w:r>
      <w:r w:rsidR="004D06CB">
        <w:tab/>
      </w:r>
      <w:r w:rsidR="004D06CB">
        <w:tab/>
      </w:r>
      <w:r w:rsidR="004D06CB">
        <w:tab/>
      </w:r>
      <w:r w:rsidR="004D06CB">
        <w:tab/>
      </w:r>
      <w:r w:rsidR="004D06CB">
        <w:tab/>
      </w:r>
      <w:r w:rsidRPr="003A7C97">
        <w:t xml:space="preserve">PROČELNICA </w:t>
      </w:r>
    </w:p>
    <w:p w:rsidR="002E7F86" w:rsidRPr="003A7C97" w:rsidRDefault="002E7F86" w:rsidP="002E7F86">
      <w:pPr>
        <w:ind w:firstLine="720"/>
        <w:jc w:val="both"/>
      </w:pPr>
      <w:r w:rsidRPr="003A7C97">
        <w:tab/>
      </w:r>
      <w:r w:rsidRPr="003A7C97">
        <w:tab/>
      </w:r>
      <w:r w:rsidRPr="003A7C97">
        <w:tab/>
      </w:r>
      <w:r w:rsidRPr="003A7C97">
        <w:tab/>
      </w:r>
      <w:r w:rsidRPr="003A7C97">
        <w:tab/>
      </w:r>
      <w:r w:rsidRPr="003A7C97">
        <w:tab/>
        <w:t xml:space="preserve">         </w:t>
      </w:r>
    </w:p>
    <w:p w:rsidR="00CB34B6" w:rsidRPr="003A7C97" w:rsidRDefault="002E7F86" w:rsidP="00195ACF">
      <w:pPr>
        <w:ind w:firstLine="720"/>
        <w:jc w:val="both"/>
      </w:pPr>
      <w:r w:rsidRPr="003A7C97">
        <w:tab/>
      </w:r>
      <w:r w:rsidRPr="003A7C97">
        <w:tab/>
      </w:r>
      <w:r w:rsidRPr="003A7C97">
        <w:tab/>
      </w:r>
      <w:r w:rsidRPr="003A7C97">
        <w:tab/>
      </w:r>
      <w:r w:rsidRPr="003A7C97">
        <w:tab/>
      </w:r>
      <w:r w:rsidRPr="003A7C97">
        <w:tab/>
      </w:r>
      <w:r w:rsidRPr="003A7C97">
        <w:tab/>
      </w:r>
      <w:r w:rsidRPr="003A7C97">
        <w:tab/>
      </w:r>
      <w:r w:rsidR="004D06CB">
        <w:tab/>
      </w:r>
      <w:r w:rsidR="004D06CB">
        <w:tab/>
      </w:r>
      <w:r w:rsidR="004D06CB">
        <w:tab/>
      </w:r>
      <w:r w:rsidR="004D06CB">
        <w:tab/>
      </w:r>
      <w:r w:rsidR="004D06CB">
        <w:tab/>
      </w:r>
      <w:r w:rsidR="004D06CB">
        <w:tab/>
        <w:t xml:space="preserve">          </w:t>
      </w:r>
      <w:r w:rsidRPr="003A7C97">
        <w:t>Danica Cetin, mag.</w:t>
      </w:r>
      <w:r w:rsidR="00F819E8">
        <w:t xml:space="preserve"> </w:t>
      </w:r>
      <w:r w:rsidRPr="003A7C97">
        <w:t>oec.</w:t>
      </w:r>
    </w:p>
    <w:sectPr w:rsidR="00CB34B6" w:rsidRPr="003A7C97" w:rsidSect="0053214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8D5"/>
    <w:multiLevelType w:val="hybridMultilevel"/>
    <w:tmpl w:val="18E0C098"/>
    <w:lvl w:ilvl="0" w:tplc="1256BEFA">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nsid w:val="15FE56DD"/>
    <w:multiLevelType w:val="hybridMultilevel"/>
    <w:tmpl w:val="6C240554"/>
    <w:lvl w:ilvl="0" w:tplc="F106191A">
      <w:start w:val="2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nsid w:val="2C16793E"/>
    <w:multiLevelType w:val="singleLevel"/>
    <w:tmpl w:val="48D2F00C"/>
    <w:lvl w:ilvl="0">
      <w:start w:val="1"/>
      <w:numFmt w:val="bullet"/>
      <w:lvlText w:val="-"/>
      <w:lvlJc w:val="left"/>
      <w:pPr>
        <w:tabs>
          <w:tab w:val="num" w:pos="360"/>
        </w:tabs>
        <w:ind w:left="360" w:hanging="360"/>
      </w:pPr>
      <w:rPr>
        <w:rFonts w:hint="default"/>
      </w:rPr>
    </w:lvl>
  </w:abstractNum>
  <w:abstractNum w:abstractNumId="3">
    <w:nsid w:val="414D612D"/>
    <w:multiLevelType w:val="hybridMultilevel"/>
    <w:tmpl w:val="D5C43C86"/>
    <w:lvl w:ilvl="0" w:tplc="7E1096AC">
      <w:start w:val="2003"/>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4">
    <w:nsid w:val="414F46DE"/>
    <w:multiLevelType w:val="hybridMultilevel"/>
    <w:tmpl w:val="5972D6D4"/>
    <w:lvl w:ilvl="0" w:tplc="E7FEB9CC">
      <w:start w:val="1"/>
      <w:numFmt w:val="decimal"/>
      <w:lvlText w:val="(%1)"/>
      <w:lvlJc w:val="left"/>
      <w:pPr>
        <w:ind w:left="1068" w:hanging="360"/>
      </w:pPr>
      <w:rPr>
        <w:rFonts w:hint="default"/>
        <w:color w:val="00000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472D4BA5"/>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4A0A1962"/>
    <w:multiLevelType w:val="singleLevel"/>
    <w:tmpl w:val="166EEAC4"/>
    <w:lvl w:ilvl="0">
      <w:start w:val="1"/>
      <w:numFmt w:val="decimal"/>
      <w:lvlText w:val="%1."/>
      <w:lvlJc w:val="left"/>
      <w:pPr>
        <w:tabs>
          <w:tab w:val="num" w:pos="1080"/>
        </w:tabs>
        <w:ind w:left="1080" w:hanging="360"/>
      </w:pPr>
      <w:rPr>
        <w:rFonts w:hint="default"/>
      </w:rPr>
    </w:lvl>
  </w:abstractNum>
  <w:abstractNum w:abstractNumId="7">
    <w:nsid w:val="6B421C44"/>
    <w:multiLevelType w:val="hybridMultilevel"/>
    <w:tmpl w:val="53C8951A"/>
    <w:lvl w:ilvl="0" w:tplc="D20485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4F06"/>
    <w:rsid w:val="00004D10"/>
    <w:rsid w:val="00015CEF"/>
    <w:rsid w:val="000245F0"/>
    <w:rsid w:val="0003253D"/>
    <w:rsid w:val="000364B6"/>
    <w:rsid w:val="00042617"/>
    <w:rsid w:val="0005409D"/>
    <w:rsid w:val="000573AB"/>
    <w:rsid w:val="000B2418"/>
    <w:rsid w:val="000D1F96"/>
    <w:rsid w:val="000D3C87"/>
    <w:rsid w:val="000E2A4A"/>
    <w:rsid w:val="000E3073"/>
    <w:rsid w:val="00105D1E"/>
    <w:rsid w:val="00141EE2"/>
    <w:rsid w:val="00142FDB"/>
    <w:rsid w:val="00147052"/>
    <w:rsid w:val="00155B1E"/>
    <w:rsid w:val="00175369"/>
    <w:rsid w:val="00185434"/>
    <w:rsid w:val="00193849"/>
    <w:rsid w:val="00195ACF"/>
    <w:rsid w:val="001A49FF"/>
    <w:rsid w:val="001B049A"/>
    <w:rsid w:val="001C45BD"/>
    <w:rsid w:val="001C54CF"/>
    <w:rsid w:val="001C6F58"/>
    <w:rsid w:val="001E374C"/>
    <w:rsid w:val="001E7127"/>
    <w:rsid w:val="0022480A"/>
    <w:rsid w:val="0023236A"/>
    <w:rsid w:val="00257B95"/>
    <w:rsid w:val="00264943"/>
    <w:rsid w:val="00276607"/>
    <w:rsid w:val="0028261D"/>
    <w:rsid w:val="00297558"/>
    <w:rsid w:val="002A34EF"/>
    <w:rsid w:val="002B14F8"/>
    <w:rsid w:val="002B2DF9"/>
    <w:rsid w:val="002C5643"/>
    <w:rsid w:val="002D071D"/>
    <w:rsid w:val="002E7F86"/>
    <w:rsid w:val="002F0979"/>
    <w:rsid w:val="002F1215"/>
    <w:rsid w:val="002F4A94"/>
    <w:rsid w:val="00303CAD"/>
    <w:rsid w:val="00315822"/>
    <w:rsid w:val="0032284A"/>
    <w:rsid w:val="00346F50"/>
    <w:rsid w:val="00355835"/>
    <w:rsid w:val="003843D2"/>
    <w:rsid w:val="003864C0"/>
    <w:rsid w:val="003A7C97"/>
    <w:rsid w:val="003B2DCB"/>
    <w:rsid w:val="003C48B1"/>
    <w:rsid w:val="003D01C8"/>
    <w:rsid w:val="003E36D5"/>
    <w:rsid w:val="003F102D"/>
    <w:rsid w:val="00402D1E"/>
    <w:rsid w:val="00404576"/>
    <w:rsid w:val="00413D13"/>
    <w:rsid w:val="00437431"/>
    <w:rsid w:val="004455D9"/>
    <w:rsid w:val="00450559"/>
    <w:rsid w:val="004650AA"/>
    <w:rsid w:val="004700DF"/>
    <w:rsid w:val="004909CB"/>
    <w:rsid w:val="004B54FC"/>
    <w:rsid w:val="004C4E42"/>
    <w:rsid w:val="004D06CB"/>
    <w:rsid w:val="004D16B4"/>
    <w:rsid w:val="004D7B30"/>
    <w:rsid w:val="005039C5"/>
    <w:rsid w:val="005150AB"/>
    <w:rsid w:val="00530B2E"/>
    <w:rsid w:val="0053214D"/>
    <w:rsid w:val="005366E8"/>
    <w:rsid w:val="00586263"/>
    <w:rsid w:val="00593B61"/>
    <w:rsid w:val="005A6812"/>
    <w:rsid w:val="005A7DD9"/>
    <w:rsid w:val="005C6D14"/>
    <w:rsid w:val="005E69D1"/>
    <w:rsid w:val="005F1BCA"/>
    <w:rsid w:val="005F1FBC"/>
    <w:rsid w:val="005F77AE"/>
    <w:rsid w:val="00605676"/>
    <w:rsid w:val="00606CDF"/>
    <w:rsid w:val="00637887"/>
    <w:rsid w:val="00641460"/>
    <w:rsid w:val="00642C7B"/>
    <w:rsid w:val="006664E4"/>
    <w:rsid w:val="00674BBC"/>
    <w:rsid w:val="00677CF7"/>
    <w:rsid w:val="00677EDD"/>
    <w:rsid w:val="00683A49"/>
    <w:rsid w:val="0068791D"/>
    <w:rsid w:val="00693A3D"/>
    <w:rsid w:val="006957C4"/>
    <w:rsid w:val="006974F4"/>
    <w:rsid w:val="006C64B1"/>
    <w:rsid w:val="006D07CD"/>
    <w:rsid w:val="007362A3"/>
    <w:rsid w:val="007376FC"/>
    <w:rsid w:val="00741E4D"/>
    <w:rsid w:val="00754A5E"/>
    <w:rsid w:val="00797B33"/>
    <w:rsid w:val="007A3CAA"/>
    <w:rsid w:val="007A7093"/>
    <w:rsid w:val="007C5857"/>
    <w:rsid w:val="007D4A2E"/>
    <w:rsid w:val="007F2C23"/>
    <w:rsid w:val="00815BF6"/>
    <w:rsid w:val="00820233"/>
    <w:rsid w:val="008207A7"/>
    <w:rsid w:val="00833112"/>
    <w:rsid w:val="00841BBB"/>
    <w:rsid w:val="00842CFF"/>
    <w:rsid w:val="008540A2"/>
    <w:rsid w:val="0086465D"/>
    <w:rsid w:val="008900A2"/>
    <w:rsid w:val="008A70BA"/>
    <w:rsid w:val="008C52A7"/>
    <w:rsid w:val="008D029E"/>
    <w:rsid w:val="008D2F28"/>
    <w:rsid w:val="00924DCB"/>
    <w:rsid w:val="009447BC"/>
    <w:rsid w:val="0095096E"/>
    <w:rsid w:val="0096463B"/>
    <w:rsid w:val="009B57A3"/>
    <w:rsid w:val="009C40ED"/>
    <w:rsid w:val="009D18DA"/>
    <w:rsid w:val="009D3530"/>
    <w:rsid w:val="009F2839"/>
    <w:rsid w:val="00A00EBD"/>
    <w:rsid w:val="00A52D31"/>
    <w:rsid w:val="00A552BD"/>
    <w:rsid w:val="00A632DD"/>
    <w:rsid w:val="00A85FAF"/>
    <w:rsid w:val="00AA02E2"/>
    <w:rsid w:val="00AA3A53"/>
    <w:rsid w:val="00AA7F3C"/>
    <w:rsid w:val="00AC763E"/>
    <w:rsid w:val="00AE6FFE"/>
    <w:rsid w:val="00AF297C"/>
    <w:rsid w:val="00AF5827"/>
    <w:rsid w:val="00B065D6"/>
    <w:rsid w:val="00B147C1"/>
    <w:rsid w:val="00B52DD2"/>
    <w:rsid w:val="00B531AF"/>
    <w:rsid w:val="00B73AAC"/>
    <w:rsid w:val="00B77FC0"/>
    <w:rsid w:val="00B84F87"/>
    <w:rsid w:val="00BA5E85"/>
    <w:rsid w:val="00BC4451"/>
    <w:rsid w:val="00BD4374"/>
    <w:rsid w:val="00BD6D2F"/>
    <w:rsid w:val="00C05F06"/>
    <w:rsid w:val="00C10DD4"/>
    <w:rsid w:val="00C15ABD"/>
    <w:rsid w:val="00C27D0F"/>
    <w:rsid w:val="00C435A4"/>
    <w:rsid w:val="00C61156"/>
    <w:rsid w:val="00CA28D6"/>
    <w:rsid w:val="00CA5974"/>
    <w:rsid w:val="00CB1A70"/>
    <w:rsid w:val="00CB34B6"/>
    <w:rsid w:val="00CD7557"/>
    <w:rsid w:val="00CE671D"/>
    <w:rsid w:val="00D32DFC"/>
    <w:rsid w:val="00D363D6"/>
    <w:rsid w:val="00D41923"/>
    <w:rsid w:val="00D45F2E"/>
    <w:rsid w:val="00D54F06"/>
    <w:rsid w:val="00D5710B"/>
    <w:rsid w:val="00D765FA"/>
    <w:rsid w:val="00DA28F5"/>
    <w:rsid w:val="00DA59A8"/>
    <w:rsid w:val="00DB0E15"/>
    <w:rsid w:val="00DB7A6E"/>
    <w:rsid w:val="00DC2193"/>
    <w:rsid w:val="00DD1E81"/>
    <w:rsid w:val="00DF79C6"/>
    <w:rsid w:val="00E0350D"/>
    <w:rsid w:val="00E04C4E"/>
    <w:rsid w:val="00E07F64"/>
    <w:rsid w:val="00E3345B"/>
    <w:rsid w:val="00E37896"/>
    <w:rsid w:val="00E40C3A"/>
    <w:rsid w:val="00E42CE8"/>
    <w:rsid w:val="00E4334A"/>
    <w:rsid w:val="00E67565"/>
    <w:rsid w:val="00E773A7"/>
    <w:rsid w:val="00E84C28"/>
    <w:rsid w:val="00EC25D8"/>
    <w:rsid w:val="00F16C37"/>
    <w:rsid w:val="00F21BD3"/>
    <w:rsid w:val="00F30376"/>
    <w:rsid w:val="00F31C40"/>
    <w:rsid w:val="00F3297B"/>
    <w:rsid w:val="00F37062"/>
    <w:rsid w:val="00F54212"/>
    <w:rsid w:val="00F5586A"/>
    <w:rsid w:val="00F819E8"/>
    <w:rsid w:val="00F86352"/>
    <w:rsid w:val="00FA4BCF"/>
    <w:rsid w:val="00FD454C"/>
    <w:rsid w:val="00FD50D9"/>
    <w:rsid w:val="00FF715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0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54F0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54F06"/>
    <w:pPr>
      <w:keepNext/>
      <w:jc w:val="center"/>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F06"/>
    <w:rPr>
      <w:rFonts w:ascii="Arial" w:eastAsia="Times New Roman" w:hAnsi="Arial" w:cs="Arial"/>
      <w:b/>
      <w:bCs/>
      <w:kern w:val="32"/>
      <w:sz w:val="32"/>
      <w:szCs w:val="32"/>
      <w:lang w:eastAsia="hr-HR"/>
    </w:rPr>
  </w:style>
  <w:style w:type="character" w:customStyle="1" w:styleId="Heading2Char">
    <w:name w:val="Heading 2 Char"/>
    <w:basedOn w:val="DefaultParagraphFont"/>
    <w:link w:val="Heading2"/>
    <w:rsid w:val="00D54F06"/>
    <w:rPr>
      <w:rFonts w:ascii="Arial" w:eastAsia="Times New Roman" w:hAnsi="Arial" w:cs="Times New Roman"/>
      <w:b/>
      <w:sz w:val="24"/>
      <w:szCs w:val="20"/>
      <w:lang w:eastAsia="hr-HR"/>
    </w:rPr>
  </w:style>
  <w:style w:type="paragraph" w:styleId="Footer">
    <w:name w:val="footer"/>
    <w:basedOn w:val="Normal"/>
    <w:link w:val="FooterChar"/>
    <w:rsid w:val="00D54F06"/>
    <w:pPr>
      <w:tabs>
        <w:tab w:val="center" w:pos="4536"/>
        <w:tab w:val="right" w:pos="9072"/>
      </w:tabs>
    </w:pPr>
  </w:style>
  <w:style w:type="character" w:customStyle="1" w:styleId="FooterChar">
    <w:name w:val="Footer Char"/>
    <w:basedOn w:val="DefaultParagraphFont"/>
    <w:link w:val="Footer"/>
    <w:rsid w:val="00D54F06"/>
    <w:rPr>
      <w:rFonts w:ascii="Times New Roman" w:eastAsia="Times New Roman" w:hAnsi="Times New Roman" w:cs="Times New Roman"/>
      <w:sz w:val="24"/>
      <w:szCs w:val="24"/>
      <w:lang w:eastAsia="hr-HR"/>
    </w:rPr>
  </w:style>
  <w:style w:type="paragraph" w:styleId="PlainText">
    <w:name w:val="Plain Text"/>
    <w:basedOn w:val="Normal"/>
    <w:link w:val="PlainTextChar"/>
    <w:rsid w:val="00D54F06"/>
    <w:rPr>
      <w:rFonts w:ascii="Courier New" w:hAnsi="Courier New"/>
      <w:sz w:val="20"/>
      <w:szCs w:val="20"/>
      <w:lang w:val="en-AU"/>
    </w:rPr>
  </w:style>
  <w:style w:type="character" w:customStyle="1" w:styleId="PlainTextChar">
    <w:name w:val="Plain Text Char"/>
    <w:basedOn w:val="DefaultParagraphFont"/>
    <w:link w:val="PlainText"/>
    <w:rsid w:val="00D54F06"/>
    <w:rPr>
      <w:rFonts w:ascii="Courier New" w:eastAsia="Times New Roman" w:hAnsi="Courier New" w:cs="Times New Roman"/>
      <w:sz w:val="20"/>
      <w:szCs w:val="20"/>
      <w:lang w:val="en-AU" w:eastAsia="hr-HR"/>
    </w:rPr>
  </w:style>
  <w:style w:type="paragraph" w:styleId="ListParagraph">
    <w:name w:val="List Paragraph"/>
    <w:basedOn w:val="Normal"/>
    <w:uiPriority w:val="34"/>
    <w:qFormat/>
    <w:rsid w:val="0022480A"/>
    <w:pPr>
      <w:ind w:left="720"/>
      <w:contextualSpacing/>
    </w:pPr>
  </w:style>
  <w:style w:type="paragraph" w:styleId="BodyText2">
    <w:name w:val="Body Text 2"/>
    <w:basedOn w:val="Normal"/>
    <w:link w:val="BodyText2Char"/>
    <w:uiPriority w:val="99"/>
    <w:unhideWhenUsed/>
    <w:rsid w:val="00004D10"/>
    <w:pPr>
      <w:spacing w:after="120" w:line="480" w:lineRule="auto"/>
    </w:pPr>
    <w:rPr>
      <w:szCs w:val="20"/>
      <w:lang w:val="en-US"/>
    </w:rPr>
  </w:style>
  <w:style w:type="character" w:customStyle="1" w:styleId="BodyText2Char">
    <w:name w:val="Body Text 2 Char"/>
    <w:basedOn w:val="DefaultParagraphFont"/>
    <w:link w:val="BodyText2"/>
    <w:uiPriority w:val="99"/>
    <w:rsid w:val="00004D10"/>
    <w:rPr>
      <w:rFonts w:ascii="Times New Roman" w:eastAsia="Times New Roman" w:hAnsi="Times New Roman" w:cs="Times New Roman"/>
      <w:sz w:val="24"/>
      <w:szCs w:val="20"/>
      <w:lang w:val="en-US" w:eastAsia="hr-HR"/>
    </w:rPr>
  </w:style>
  <w:style w:type="paragraph" w:styleId="NormalWeb">
    <w:name w:val="Normal (Web)"/>
    <w:basedOn w:val="Normal"/>
    <w:uiPriority w:val="99"/>
    <w:unhideWhenUsed/>
    <w:rsid w:val="00C05F06"/>
    <w:pPr>
      <w:spacing w:before="100" w:beforeAutospacing="1" w:after="100" w:afterAutospacing="1"/>
    </w:pPr>
  </w:style>
  <w:style w:type="paragraph" w:styleId="BalloonText">
    <w:name w:val="Balloon Text"/>
    <w:basedOn w:val="Normal"/>
    <w:link w:val="BalloonTextChar"/>
    <w:uiPriority w:val="99"/>
    <w:semiHidden/>
    <w:unhideWhenUsed/>
    <w:rsid w:val="00E42CE8"/>
    <w:rPr>
      <w:rFonts w:ascii="Tahoma" w:hAnsi="Tahoma" w:cs="Tahoma"/>
      <w:sz w:val="16"/>
      <w:szCs w:val="16"/>
    </w:rPr>
  </w:style>
  <w:style w:type="character" w:customStyle="1" w:styleId="BalloonTextChar">
    <w:name w:val="Balloon Text Char"/>
    <w:basedOn w:val="DefaultParagraphFont"/>
    <w:link w:val="BalloonText"/>
    <w:uiPriority w:val="99"/>
    <w:semiHidden/>
    <w:rsid w:val="00E42CE8"/>
    <w:rPr>
      <w:rFonts w:ascii="Tahoma" w:eastAsia="Times New Roman" w:hAnsi="Tahoma" w:cs="Tahoma"/>
      <w:sz w:val="16"/>
      <w:szCs w:val="16"/>
      <w:lang w:eastAsia="hr-HR"/>
    </w:rPr>
  </w:style>
</w:styles>
</file>

<file path=word/webSettings.xml><?xml version="1.0" encoding="utf-8"?>
<w:webSettings xmlns:r="http://schemas.openxmlformats.org/officeDocument/2006/relationships" xmlns:w="http://schemas.openxmlformats.org/wordprocessingml/2006/main">
  <w:divs>
    <w:div w:id="17511513">
      <w:bodyDiv w:val="1"/>
      <w:marLeft w:val="0"/>
      <w:marRight w:val="0"/>
      <w:marTop w:val="0"/>
      <w:marBottom w:val="0"/>
      <w:divBdr>
        <w:top w:val="none" w:sz="0" w:space="0" w:color="auto"/>
        <w:left w:val="none" w:sz="0" w:space="0" w:color="auto"/>
        <w:bottom w:val="none" w:sz="0" w:space="0" w:color="auto"/>
        <w:right w:val="none" w:sz="0" w:space="0" w:color="auto"/>
      </w:divBdr>
    </w:div>
    <w:div w:id="67113451">
      <w:bodyDiv w:val="1"/>
      <w:marLeft w:val="0"/>
      <w:marRight w:val="0"/>
      <w:marTop w:val="0"/>
      <w:marBottom w:val="0"/>
      <w:divBdr>
        <w:top w:val="none" w:sz="0" w:space="0" w:color="auto"/>
        <w:left w:val="none" w:sz="0" w:space="0" w:color="auto"/>
        <w:bottom w:val="none" w:sz="0" w:space="0" w:color="auto"/>
        <w:right w:val="none" w:sz="0" w:space="0" w:color="auto"/>
      </w:divBdr>
    </w:div>
    <w:div w:id="103965896">
      <w:bodyDiv w:val="1"/>
      <w:marLeft w:val="0"/>
      <w:marRight w:val="0"/>
      <w:marTop w:val="0"/>
      <w:marBottom w:val="0"/>
      <w:divBdr>
        <w:top w:val="none" w:sz="0" w:space="0" w:color="auto"/>
        <w:left w:val="none" w:sz="0" w:space="0" w:color="auto"/>
        <w:bottom w:val="none" w:sz="0" w:space="0" w:color="auto"/>
        <w:right w:val="none" w:sz="0" w:space="0" w:color="auto"/>
      </w:divBdr>
    </w:div>
    <w:div w:id="167015963">
      <w:bodyDiv w:val="1"/>
      <w:marLeft w:val="0"/>
      <w:marRight w:val="0"/>
      <w:marTop w:val="0"/>
      <w:marBottom w:val="0"/>
      <w:divBdr>
        <w:top w:val="none" w:sz="0" w:space="0" w:color="auto"/>
        <w:left w:val="none" w:sz="0" w:space="0" w:color="auto"/>
        <w:bottom w:val="none" w:sz="0" w:space="0" w:color="auto"/>
        <w:right w:val="none" w:sz="0" w:space="0" w:color="auto"/>
      </w:divBdr>
    </w:div>
    <w:div w:id="238099005">
      <w:bodyDiv w:val="1"/>
      <w:marLeft w:val="0"/>
      <w:marRight w:val="0"/>
      <w:marTop w:val="0"/>
      <w:marBottom w:val="0"/>
      <w:divBdr>
        <w:top w:val="none" w:sz="0" w:space="0" w:color="auto"/>
        <w:left w:val="none" w:sz="0" w:space="0" w:color="auto"/>
        <w:bottom w:val="none" w:sz="0" w:space="0" w:color="auto"/>
        <w:right w:val="none" w:sz="0" w:space="0" w:color="auto"/>
      </w:divBdr>
    </w:div>
    <w:div w:id="273907520">
      <w:bodyDiv w:val="1"/>
      <w:marLeft w:val="0"/>
      <w:marRight w:val="0"/>
      <w:marTop w:val="0"/>
      <w:marBottom w:val="0"/>
      <w:divBdr>
        <w:top w:val="none" w:sz="0" w:space="0" w:color="auto"/>
        <w:left w:val="none" w:sz="0" w:space="0" w:color="auto"/>
        <w:bottom w:val="none" w:sz="0" w:space="0" w:color="auto"/>
        <w:right w:val="none" w:sz="0" w:space="0" w:color="auto"/>
      </w:divBdr>
    </w:div>
    <w:div w:id="589506471">
      <w:bodyDiv w:val="1"/>
      <w:marLeft w:val="0"/>
      <w:marRight w:val="0"/>
      <w:marTop w:val="0"/>
      <w:marBottom w:val="0"/>
      <w:divBdr>
        <w:top w:val="none" w:sz="0" w:space="0" w:color="auto"/>
        <w:left w:val="none" w:sz="0" w:space="0" w:color="auto"/>
        <w:bottom w:val="none" w:sz="0" w:space="0" w:color="auto"/>
        <w:right w:val="none" w:sz="0" w:space="0" w:color="auto"/>
      </w:divBdr>
    </w:div>
    <w:div w:id="813328497">
      <w:bodyDiv w:val="1"/>
      <w:marLeft w:val="0"/>
      <w:marRight w:val="0"/>
      <w:marTop w:val="0"/>
      <w:marBottom w:val="0"/>
      <w:divBdr>
        <w:top w:val="none" w:sz="0" w:space="0" w:color="auto"/>
        <w:left w:val="none" w:sz="0" w:space="0" w:color="auto"/>
        <w:bottom w:val="none" w:sz="0" w:space="0" w:color="auto"/>
        <w:right w:val="none" w:sz="0" w:space="0" w:color="auto"/>
      </w:divBdr>
    </w:div>
    <w:div w:id="821579923">
      <w:bodyDiv w:val="1"/>
      <w:marLeft w:val="0"/>
      <w:marRight w:val="0"/>
      <w:marTop w:val="0"/>
      <w:marBottom w:val="0"/>
      <w:divBdr>
        <w:top w:val="none" w:sz="0" w:space="0" w:color="auto"/>
        <w:left w:val="none" w:sz="0" w:space="0" w:color="auto"/>
        <w:bottom w:val="none" w:sz="0" w:space="0" w:color="auto"/>
        <w:right w:val="none" w:sz="0" w:space="0" w:color="auto"/>
      </w:divBdr>
    </w:div>
    <w:div w:id="899251057">
      <w:bodyDiv w:val="1"/>
      <w:marLeft w:val="0"/>
      <w:marRight w:val="0"/>
      <w:marTop w:val="0"/>
      <w:marBottom w:val="0"/>
      <w:divBdr>
        <w:top w:val="none" w:sz="0" w:space="0" w:color="auto"/>
        <w:left w:val="none" w:sz="0" w:space="0" w:color="auto"/>
        <w:bottom w:val="none" w:sz="0" w:space="0" w:color="auto"/>
        <w:right w:val="none" w:sz="0" w:space="0" w:color="auto"/>
      </w:divBdr>
    </w:div>
    <w:div w:id="1293706672">
      <w:bodyDiv w:val="1"/>
      <w:marLeft w:val="0"/>
      <w:marRight w:val="0"/>
      <w:marTop w:val="0"/>
      <w:marBottom w:val="0"/>
      <w:divBdr>
        <w:top w:val="none" w:sz="0" w:space="0" w:color="auto"/>
        <w:left w:val="none" w:sz="0" w:space="0" w:color="auto"/>
        <w:bottom w:val="none" w:sz="0" w:space="0" w:color="auto"/>
        <w:right w:val="none" w:sz="0" w:space="0" w:color="auto"/>
      </w:divBdr>
    </w:div>
    <w:div w:id="1592542999">
      <w:bodyDiv w:val="1"/>
      <w:marLeft w:val="0"/>
      <w:marRight w:val="0"/>
      <w:marTop w:val="0"/>
      <w:marBottom w:val="0"/>
      <w:divBdr>
        <w:top w:val="none" w:sz="0" w:space="0" w:color="auto"/>
        <w:left w:val="none" w:sz="0" w:space="0" w:color="auto"/>
        <w:bottom w:val="none" w:sz="0" w:space="0" w:color="auto"/>
        <w:right w:val="none" w:sz="0" w:space="0" w:color="auto"/>
      </w:divBdr>
    </w:div>
    <w:div w:id="1766605660">
      <w:bodyDiv w:val="1"/>
      <w:marLeft w:val="0"/>
      <w:marRight w:val="0"/>
      <w:marTop w:val="0"/>
      <w:marBottom w:val="0"/>
      <w:divBdr>
        <w:top w:val="none" w:sz="0" w:space="0" w:color="auto"/>
        <w:left w:val="none" w:sz="0" w:space="0" w:color="auto"/>
        <w:bottom w:val="none" w:sz="0" w:space="0" w:color="auto"/>
        <w:right w:val="none" w:sz="0" w:space="0" w:color="auto"/>
      </w:divBdr>
    </w:div>
    <w:div w:id="1984961688">
      <w:bodyDiv w:val="1"/>
      <w:marLeft w:val="0"/>
      <w:marRight w:val="0"/>
      <w:marTop w:val="0"/>
      <w:marBottom w:val="0"/>
      <w:divBdr>
        <w:top w:val="none" w:sz="0" w:space="0" w:color="auto"/>
        <w:left w:val="none" w:sz="0" w:space="0" w:color="auto"/>
        <w:bottom w:val="none" w:sz="0" w:space="0" w:color="auto"/>
        <w:right w:val="none" w:sz="0" w:space="0" w:color="auto"/>
      </w:divBdr>
    </w:div>
    <w:div w:id="199048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9</Pages>
  <Words>1947</Words>
  <Characters>11101</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Daruvar</dc:creator>
  <cp:keywords/>
  <dc:description/>
  <cp:lastModifiedBy>Korisnik</cp:lastModifiedBy>
  <cp:revision>115</cp:revision>
  <cp:lastPrinted>2026-05-27T06:01:00Z</cp:lastPrinted>
  <dcterms:created xsi:type="dcterms:W3CDTF">2023-10-27T11:54:00Z</dcterms:created>
  <dcterms:modified xsi:type="dcterms:W3CDTF">2026-05-29T09:26:00Z</dcterms:modified>
</cp:coreProperties>
</file>